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3DD" w:rsidRDefault="00096590">
      <w:r w:rsidRPr="00096590">
        <w:rPr>
          <w:noProof/>
          <w:lang w:eastAsia="bg-BG"/>
        </w:rPr>
        <w:drawing>
          <wp:inline distT="0" distB="0" distL="0" distR="0">
            <wp:extent cx="5761114" cy="1390695"/>
            <wp:effectExtent l="19050" t="0" r="0" b="0"/>
            <wp:docPr id="6" name="Картин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3564" cy="1391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0009" w:rsidRDefault="00D10009"/>
    <w:p w:rsidR="0058659F" w:rsidRDefault="0058659F" w:rsidP="0058659F">
      <w:pPr>
        <w:jc w:val="right"/>
      </w:pPr>
      <w:r>
        <w:t xml:space="preserve">Приложение </w:t>
      </w:r>
      <w:r>
        <w:rPr>
          <w:rFonts w:cs="Times New Roman"/>
        </w:rPr>
        <w:t>№</w:t>
      </w:r>
      <w:r>
        <w:t xml:space="preserve"> 29 б</w:t>
      </w:r>
    </w:p>
    <w:p w:rsidR="0058659F" w:rsidRDefault="0058659F" w:rsidP="0058659F">
      <w:pPr>
        <w:jc w:val="right"/>
      </w:pPr>
      <w:r>
        <w:t>към Условия за кандидатстване</w:t>
      </w:r>
    </w:p>
    <w:p w:rsidR="0058659F" w:rsidRDefault="0058659F"/>
    <w:p w:rsidR="0058659F" w:rsidRDefault="0058659F"/>
    <w:p w:rsidR="0058659F" w:rsidRDefault="0058659F">
      <w:bookmarkStart w:id="0" w:name="_GoBack"/>
      <w:bookmarkEnd w:id="0"/>
    </w:p>
    <w:p w:rsidR="00D10009" w:rsidRPr="00D10009" w:rsidRDefault="00096590" w:rsidP="00D10009">
      <w:pPr>
        <w:autoSpaceDE w:val="0"/>
        <w:autoSpaceDN w:val="0"/>
        <w:adjustRightInd w:val="0"/>
        <w:spacing w:after="0"/>
        <w:contextualSpacing w:val="0"/>
        <w:jc w:val="center"/>
        <w:rPr>
          <w:rFonts w:ascii="Calibri,Bold" w:hAnsi="Calibri,Bold" w:cs="Calibri,Bold"/>
          <w:b/>
          <w:bCs/>
          <w:sz w:val="28"/>
          <w:szCs w:val="28"/>
        </w:rPr>
      </w:pPr>
      <w:r>
        <w:rPr>
          <w:rFonts w:ascii="Calibri,Bold" w:hAnsi="Calibri,Bold" w:cs="Calibri,Bold"/>
          <w:b/>
          <w:bCs/>
          <w:sz w:val="28"/>
          <w:szCs w:val="28"/>
        </w:rPr>
        <w:t xml:space="preserve">КОНТРОЛЕН ЛИСТ </w:t>
      </w:r>
      <w:r w:rsidR="00D10009">
        <w:rPr>
          <w:rFonts w:ascii="Calibri,Bold" w:hAnsi="Calibri,Bold" w:cs="Calibri,Bold"/>
          <w:b/>
          <w:bCs/>
          <w:sz w:val="28"/>
          <w:szCs w:val="28"/>
        </w:rPr>
        <w:t xml:space="preserve"> ЗА ОЦЕНКА НА БИЗНЕС</w:t>
      </w:r>
      <w:r>
        <w:rPr>
          <w:rFonts w:ascii="Calibri,Bold" w:hAnsi="Calibri,Bold" w:cs="Calibri,Bold"/>
          <w:b/>
          <w:bCs/>
          <w:sz w:val="28"/>
          <w:szCs w:val="28"/>
        </w:rPr>
        <w:t xml:space="preserve"> </w:t>
      </w:r>
      <w:r w:rsidR="00D10009">
        <w:rPr>
          <w:rFonts w:ascii="Calibri,Bold" w:hAnsi="Calibri,Bold" w:cs="Calibri,Bold"/>
          <w:b/>
          <w:bCs/>
          <w:sz w:val="28"/>
          <w:szCs w:val="28"/>
        </w:rPr>
        <w:t>ПЛАНА</w:t>
      </w:r>
    </w:p>
    <w:p w:rsidR="00D10009" w:rsidRDefault="00D10009"/>
    <w:p w:rsidR="003709F0" w:rsidRPr="00DA0C4B" w:rsidRDefault="003709F0" w:rsidP="003709F0">
      <w:pPr>
        <w:jc w:val="center"/>
        <w:rPr>
          <w:b/>
          <w:sz w:val="28"/>
          <w:szCs w:val="28"/>
        </w:rPr>
      </w:pPr>
      <w:r w:rsidRPr="00DA0C4B">
        <w:rPr>
          <w:b/>
          <w:sz w:val="28"/>
          <w:szCs w:val="28"/>
        </w:rPr>
        <w:t xml:space="preserve">Работен лист </w:t>
      </w:r>
    </w:p>
    <w:p w:rsidR="003709F0" w:rsidRPr="00DA0C4B" w:rsidRDefault="003709F0" w:rsidP="003709F0">
      <w:pPr>
        <w:jc w:val="center"/>
        <w:rPr>
          <w:b/>
          <w:sz w:val="28"/>
          <w:szCs w:val="28"/>
        </w:rPr>
      </w:pPr>
      <w:r w:rsidRPr="00DA0C4B">
        <w:rPr>
          <w:b/>
          <w:sz w:val="28"/>
          <w:szCs w:val="28"/>
        </w:rPr>
        <w:t xml:space="preserve">за оценка на бизнес плана </w:t>
      </w:r>
    </w:p>
    <w:p w:rsidR="003709F0" w:rsidRDefault="003709F0" w:rsidP="003709F0">
      <w:pPr>
        <w:rPr>
          <w:sz w:val="28"/>
          <w:szCs w:val="28"/>
        </w:rPr>
      </w:pPr>
    </w:p>
    <w:p w:rsidR="003709F0" w:rsidRDefault="003709F0" w:rsidP="003709F0">
      <w:pPr>
        <w:rPr>
          <w:sz w:val="28"/>
          <w:szCs w:val="28"/>
        </w:rPr>
      </w:pPr>
      <w:r>
        <w:rPr>
          <w:sz w:val="28"/>
          <w:szCs w:val="28"/>
        </w:rPr>
        <w:t>име и номер на проектното предложение …………………………………………………………………………………………….</w:t>
      </w:r>
    </w:p>
    <w:p w:rsidR="003709F0" w:rsidRDefault="003709F0" w:rsidP="003709F0">
      <w:pPr>
        <w:rPr>
          <w:sz w:val="28"/>
          <w:szCs w:val="28"/>
        </w:rPr>
      </w:pPr>
    </w:p>
    <w:p w:rsidR="003709F0" w:rsidRPr="00925B2E" w:rsidRDefault="003709F0" w:rsidP="003709F0">
      <w:pPr>
        <w:numPr>
          <w:ilvl w:val="0"/>
          <w:numId w:val="1"/>
        </w:numPr>
        <w:spacing w:after="0"/>
        <w:contextualSpacing w:val="0"/>
        <w:jc w:val="both"/>
      </w:pPr>
      <w:r w:rsidRPr="00925B2E">
        <w:rPr>
          <w:b/>
        </w:rPr>
        <w:t>Нетна настояща стойност (NPV):</w:t>
      </w:r>
      <w:r w:rsidRPr="00925B2E">
        <w:t xml:space="preserve"> NPV отразява ефекта на времето върху очаквания паричен поток през периода на инвестицията. </w:t>
      </w:r>
      <w:r w:rsidRPr="00925B2E">
        <w:rPr>
          <w:sz w:val="22"/>
        </w:rPr>
        <w:t xml:space="preserve">Необходимо и достатъчно условие е </w:t>
      </w:r>
      <w:r w:rsidRPr="00925B2E">
        <w:rPr>
          <w:bCs/>
          <w:sz w:val="22"/>
        </w:rPr>
        <w:t>NPV</w:t>
      </w:r>
      <w:r w:rsidRPr="00925B2E">
        <w:rPr>
          <w:sz w:val="22"/>
        </w:rPr>
        <w:t xml:space="preserve"> да бъде положително число, т.е. </w:t>
      </w:r>
      <w:r w:rsidRPr="00925B2E">
        <w:rPr>
          <w:bCs/>
          <w:sz w:val="22"/>
        </w:rPr>
        <w:t>NPV &gt; 0</w:t>
      </w:r>
      <w:r w:rsidRPr="00925B2E">
        <w:rPr>
          <w:sz w:val="22"/>
        </w:rPr>
        <w:t>.</w:t>
      </w:r>
      <w:r w:rsidRPr="00925B2E">
        <w:t xml:space="preserve"> </w:t>
      </w:r>
    </w:p>
    <w:p w:rsidR="003709F0" w:rsidRPr="00925B2E" w:rsidRDefault="003709F0" w:rsidP="003709F0">
      <w:pPr>
        <w:jc w:val="both"/>
      </w:pPr>
      <w:r w:rsidRPr="00925B2E">
        <w:t xml:space="preserve">Изчисляване NPV на проекта: </w:t>
      </w:r>
    </w:p>
    <w:p w:rsidR="003709F0" w:rsidRDefault="003709F0" w:rsidP="003709F0">
      <w:pPr>
        <w:rPr>
          <w:b/>
        </w:rPr>
      </w:pPr>
      <w:r>
        <w:rPr>
          <w:b/>
          <w:noProof/>
          <w:lang w:eastAsia="bg-BG"/>
        </w:rPr>
        <w:drawing>
          <wp:inline distT="0" distB="0" distL="0" distR="0">
            <wp:extent cx="2202180" cy="708660"/>
            <wp:effectExtent l="19050" t="0" r="7620" b="0"/>
            <wp:docPr id="1" name="Picture 3" descr="lakor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kord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9F0" w:rsidRPr="003F1124" w:rsidRDefault="003709F0" w:rsidP="003709F0">
      <w:r w:rsidRPr="003F1124">
        <w:t>където:</w:t>
      </w:r>
    </w:p>
    <w:p w:rsidR="003709F0" w:rsidRPr="003F1124" w:rsidRDefault="003709F0" w:rsidP="003709F0">
      <w:r w:rsidRPr="003F1124">
        <w:t>NCF е основният нетен паричен поток от таблица „Прогноза за нетните парични потоци на проекта”;</w:t>
      </w:r>
    </w:p>
    <w:p w:rsidR="003709F0" w:rsidRPr="003F1124" w:rsidRDefault="003709F0" w:rsidP="003709F0">
      <w:r w:rsidRPr="003F1124">
        <w:t>I0 – сумата на инвестицията (</w:t>
      </w:r>
      <w:r w:rsidRPr="003F1124">
        <w:rPr>
          <w:i/>
        </w:rPr>
        <w:t>само разходите по чл. 20, ал. 1 на Наредба № 22</w:t>
      </w:r>
      <w:r w:rsidRPr="003F1124">
        <w:t>);</w:t>
      </w:r>
    </w:p>
    <w:p w:rsidR="003709F0" w:rsidRPr="003F1124" w:rsidRDefault="003709F0" w:rsidP="003709F0">
      <w:r w:rsidRPr="003F1124">
        <w:t>NPV – нетната настояща стойност;</w:t>
      </w:r>
    </w:p>
    <w:p w:rsidR="003709F0" w:rsidRPr="003F1124" w:rsidRDefault="003709F0" w:rsidP="003709F0">
      <w:r w:rsidRPr="003F1124">
        <w:t xml:space="preserve">r – </w:t>
      </w:r>
      <w:proofErr w:type="spellStart"/>
      <w:r w:rsidRPr="003F1124">
        <w:t>дисконтов</w:t>
      </w:r>
      <w:proofErr w:type="spellEnd"/>
      <w:r w:rsidRPr="003F1124">
        <w:t xml:space="preserve"> процент (6 %);</w:t>
      </w:r>
    </w:p>
    <w:p w:rsidR="003709F0" w:rsidRPr="003F1124" w:rsidRDefault="003709F0" w:rsidP="003709F0">
      <w:r w:rsidRPr="003F1124">
        <w:t>n – броят години, за които е изготвен бизнес планът;</w:t>
      </w:r>
    </w:p>
    <w:p w:rsidR="003709F0" w:rsidRPr="003F1124" w:rsidRDefault="003709F0" w:rsidP="003709F0">
      <w:r w:rsidRPr="003F1124">
        <w:t>t – периодът, равен на една година.</w:t>
      </w:r>
    </w:p>
    <w:p w:rsidR="003709F0" w:rsidRPr="003F1124" w:rsidRDefault="003709F0" w:rsidP="003709F0">
      <w:r w:rsidRPr="003F1124">
        <w:t>Забележки:</w:t>
      </w:r>
    </w:p>
    <w:p w:rsidR="003709F0" w:rsidRPr="00310A8E" w:rsidRDefault="003709F0" w:rsidP="003709F0">
      <w:r w:rsidRPr="00310A8E">
        <w:t>NPV&gt;0. Положителната нетна настояща стойност показва, че настоящата стойност на паричния поток е по-голяма от разходите за проекта (инвестицията) и инвестицията се счита за ефективна.</w:t>
      </w:r>
    </w:p>
    <w:p w:rsidR="003709F0" w:rsidRPr="00310A8E" w:rsidRDefault="003709F0" w:rsidP="003709F0">
      <w:r w:rsidRPr="00310A8E">
        <w:t>NPV&lt;0. Отрицателната нетна настояща стойност показва, че настоящата стойност на паричния поток през периода на инвестицията не е достатъчна, за да покрие разходите за инвестицията.</w:t>
      </w:r>
    </w:p>
    <w:p w:rsidR="003709F0" w:rsidRDefault="003709F0" w:rsidP="003709F0">
      <w:r w:rsidRPr="00310A8E">
        <w:t>NPV=0. Нетната настояща стойност е равна на нула и показва, че сумата от паричните потоци на проекта е точно толкова, че да се възвърне инвестираният капитал.</w:t>
      </w:r>
    </w:p>
    <w:p w:rsidR="003709F0" w:rsidRPr="003F1124" w:rsidRDefault="003709F0" w:rsidP="003709F0">
      <w:r w:rsidRPr="003F1124">
        <w:t xml:space="preserve">Проектът се счита за допустим, ако NPV &gt; 0. </w:t>
      </w:r>
    </w:p>
    <w:p w:rsidR="003709F0" w:rsidRDefault="003709F0" w:rsidP="003709F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b/>
        </w:rPr>
      </w:pPr>
      <w:r>
        <w:rPr>
          <w:b/>
        </w:rPr>
        <w:t>Изчисления за конкретния проект</w:t>
      </w:r>
    </w:p>
    <w:p w:rsidR="003709F0" w:rsidRDefault="003709F0" w:rsidP="003709F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b/>
        </w:rPr>
      </w:pPr>
    </w:p>
    <w:p w:rsidR="003709F0" w:rsidRDefault="003709F0" w:rsidP="003709F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b/>
        </w:rPr>
      </w:pPr>
    </w:p>
    <w:p w:rsidR="003709F0" w:rsidRDefault="003709F0" w:rsidP="003709F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b/>
        </w:rPr>
      </w:pPr>
    </w:p>
    <w:p w:rsidR="003709F0" w:rsidRDefault="003709F0" w:rsidP="003709F0">
      <w:pPr>
        <w:rPr>
          <w:b/>
        </w:rPr>
      </w:pPr>
    </w:p>
    <w:p w:rsidR="003709F0" w:rsidRDefault="003709F0" w:rsidP="003709F0">
      <w:pPr>
        <w:rPr>
          <w:b/>
        </w:rPr>
      </w:pPr>
    </w:p>
    <w:p w:rsidR="003709F0" w:rsidRPr="00715EF9" w:rsidRDefault="003709F0" w:rsidP="003709F0">
      <w:pPr>
        <w:jc w:val="both"/>
      </w:pPr>
      <w:r>
        <w:rPr>
          <w:b/>
        </w:rPr>
        <w:t xml:space="preserve">2. </w:t>
      </w:r>
      <w:r w:rsidRPr="00985319">
        <w:rPr>
          <w:b/>
        </w:rPr>
        <w:t xml:space="preserve">Вътрешна норма на възвръщаемост (IRR) по проекта: </w:t>
      </w:r>
      <w:r w:rsidRPr="00715EF9">
        <w:t>Показателят NPV е минимален критерий за ефективност на инвестицията, но не е достатъчен, затова е необходимо да се изчисли и показателят IRR.</w:t>
      </w:r>
    </w:p>
    <w:p w:rsidR="003709F0" w:rsidRDefault="003709F0" w:rsidP="003709F0">
      <w:pPr>
        <w:rPr>
          <w:b/>
        </w:rPr>
      </w:pPr>
    </w:p>
    <w:p w:rsidR="003709F0" w:rsidRDefault="003709F0" w:rsidP="003709F0">
      <w:pPr>
        <w:rPr>
          <w:b/>
        </w:rPr>
      </w:pPr>
      <w:r>
        <w:rPr>
          <w:b/>
          <w:noProof/>
          <w:lang w:eastAsia="bg-BG"/>
        </w:rPr>
        <w:drawing>
          <wp:inline distT="0" distB="0" distL="0" distR="0">
            <wp:extent cx="3436620" cy="944880"/>
            <wp:effectExtent l="19050" t="0" r="0" b="0"/>
            <wp:docPr id="2" name="Picture 6" descr="lakord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korda 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6620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9F0" w:rsidRPr="003F1124" w:rsidRDefault="003709F0" w:rsidP="003709F0">
      <w:r w:rsidRPr="003F1124">
        <w:t xml:space="preserve">r1 – </w:t>
      </w:r>
      <w:proofErr w:type="spellStart"/>
      <w:r w:rsidRPr="003F1124">
        <w:t>дисконтов</w:t>
      </w:r>
      <w:proofErr w:type="spellEnd"/>
      <w:r w:rsidRPr="003F1124">
        <w:t xml:space="preserve"> процент, при който NPV1 &gt; 0;</w:t>
      </w:r>
    </w:p>
    <w:p w:rsidR="003709F0" w:rsidRPr="003F1124" w:rsidRDefault="003709F0" w:rsidP="003709F0">
      <w:r w:rsidRPr="003F1124">
        <w:t xml:space="preserve">r2 – </w:t>
      </w:r>
      <w:proofErr w:type="spellStart"/>
      <w:r w:rsidRPr="003F1124">
        <w:t>дисконтов</w:t>
      </w:r>
      <w:proofErr w:type="spellEnd"/>
      <w:r w:rsidRPr="003F1124">
        <w:t xml:space="preserve"> процент, при който NPV2 &lt; 0;</w:t>
      </w:r>
    </w:p>
    <w:p w:rsidR="003709F0" w:rsidRPr="003F1124" w:rsidRDefault="003709F0" w:rsidP="003709F0">
      <w:r w:rsidRPr="003F1124">
        <w:t>IRR е вътрешна норма на възвръщаемост на проекта, а IRR</w:t>
      </w:r>
      <w:r w:rsidRPr="003F1124">
        <w:rPr>
          <w:bCs/>
          <w:sz w:val="28"/>
          <w:vertAlign w:val="subscript"/>
        </w:rPr>
        <w:t>1</w:t>
      </w:r>
      <w:r w:rsidRPr="003F1124">
        <w:t xml:space="preserve"> е вътрешна норма на възвръщаемост на</w:t>
      </w:r>
      <w:r w:rsidRPr="003F1124">
        <w:rPr>
          <w:bCs/>
          <w:sz w:val="22"/>
        </w:rPr>
        <w:t xml:space="preserve"> другите дейности на кандидата</w:t>
      </w:r>
      <w:r w:rsidRPr="003F1124">
        <w:t>;</w:t>
      </w:r>
    </w:p>
    <w:p w:rsidR="003709F0" w:rsidRPr="00D86999" w:rsidRDefault="003709F0" w:rsidP="003709F0">
      <w:pPr>
        <w:rPr>
          <w:b/>
        </w:rPr>
      </w:pPr>
      <w:r w:rsidRPr="00D86999">
        <w:rPr>
          <w:b/>
        </w:rPr>
        <w:t>Проектът се счита за икономически жизнеспособен, ако IRR &gt; r (6 %) и IRR</w:t>
      </w:r>
      <w:r w:rsidRPr="00D86999">
        <w:rPr>
          <w:b/>
          <w:bCs/>
          <w:sz w:val="28"/>
          <w:vertAlign w:val="subscript"/>
        </w:rPr>
        <w:t>1</w:t>
      </w:r>
      <w:r w:rsidRPr="00D86999">
        <w:rPr>
          <w:b/>
        </w:rPr>
        <w:t>&gt; r (6 %).</w:t>
      </w:r>
    </w:p>
    <w:p w:rsidR="003709F0" w:rsidRDefault="003709F0" w:rsidP="003709F0">
      <w:pPr>
        <w:ind w:firstLine="708"/>
        <w:jc w:val="both"/>
        <w:rPr>
          <w:b/>
        </w:rPr>
      </w:pPr>
    </w:p>
    <w:p w:rsidR="003709F0" w:rsidRDefault="003709F0" w:rsidP="00370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Изчисления за конкретния проект</w:t>
      </w:r>
    </w:p>
    <w:p w:rsidR="003709F0" w:rsidRDefault="003709F0" w:rsidP="00370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3709F0" w:rsidRDefault="003709F0" w:rsidP="00370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3709F0" w:rsidRDefault="003709F0" w:rsidP="00370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3709F0" w:rsidRDefault="003709F0" w:rsidP="003709F0">
      <w:pPr>
        <w:rPr>
          <w:b/>
        </w:rPr>
      </w:pPr>
    </w:p>
    <w:p w:rsidR="003709F0" w:rsidRPr="007A6B91" w:rsidRDefault="003709F0" w:rsidP="003709F0">
      <w:pPr>
        <w:jc w:val="both"/>
      </w:pPr>
      <w:r>
        <w:rPr>
          <w:b/>
        </w:rPr>
        <w:t xml:space="preserve">3. </w:t>
      </w:r>
      <w:r w:rsidRPr="007A6B91">
        <w:rPr>
          <w:b/>
        </w:rPr>
        <w:t xml:space="preserve">Индекс на рентабилност (PI) по проекта: </w:t>
      </w:r>
      <w:r w:rsidRPr="007A6B91">
        <w:t xml:space="preserve">Индексът на рентабилност </w:t>
      </w:r>
      <w:r w:rsidRPr="007A6B91">
        <w:rPr>
          <w:b/>
          <w:bCs/>
          <w:i/>
          <w:iCs/>
        </w:rPr>
        <w:t>(PI)</w:t>
      </w:r>
      <w:r w:rsidRPr="007A6B91">
        <w:t xml:space="preserve"> представлява дохода, който всеки един инвестиран лев ще осигури. Проектът се допуска за одобрение, ако </w:t>
      </w:r>
      <w:r w:rsidRPr="007A6B91">
        <w:rPr>
          <w:b/>
          <w:bCs/>
          <w:i/>
          <w:iCs/>
        </w:rPr>
        <w:t>PI &gt; 1</w:t>
      </w:r>
      <w:r w:rsidRPr="007A6B91">
        <w:t xml:space="preserve">, тъй като такава стойност на </w:t>
      </w:r>
      <w:r w:rsidRPr="007A6B91">
        <w:rPr>
          <w:b/>
          <w:bCs/>
          <w:i/>
          <w:iCs/>
        </w:rPr>
        <w:t>PI</w:t>
      </w:r>
      <w:r w:rsidRPr="007A6B91">
        <w:t xml:space="preserve"> осигурява ефективността на инвестицията.</w:t>
      </w:r>
    </w:p>
    <w:p w:rsidR="003709F0" w:rsidRDefault="003709F0" w:rsidP="003709F0">
      <w:pPr>
        <w:jc w:val="both"/>
        <w:rPr>
          <w:b/>
        </w:rPr>
      </w:pPr>
      <w:r>
        <w:rPr>
          <w:b/>
          <w:noProof/>
          <w:lang w:eastAsia="bg-BG"/>
        </w:rPr>
        <w:drawing>
          <wp:inline distT="0" distB="0" distL="0" distR="0">
            <wp:extent cx="2619375" cy="1056200"/>
            <wp:effectExtent l="19050" t="0" r="9525" b="0"/>
            <wp:docPr id="3" name="Picture 7" descr="lakord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akorda 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05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9F0" w:rsidRPr="00325880" w:rsidRDefault="003709F0" w:rsidP="003709F0">
      <w:r w:rsidRPr="00325880">
        <w:t>където:</w:t>
      </w:r>
    </w:p>
    <w:p w:rsidR="003709F0" w:rsidRPr="00325880" w:rsidRDefault="003709F0" w:rsidP="003709F0">
      <w:r w:rsidRPr="00325880">
        <w:t>NCF – нетният паричен поток;</w:t>
      </w:r>
    </w:p>
    <w:p w:rsidR="003709F0" w:rsidRPr="00325880" w:rsidRDefault="003709F0" w:rsidP="003709F0">
      <w:r w:rsidRPr="00325880">
        <w:t xml:space="preserve"> I0 – сумата на инвестицията </w:t>
      </w:r>
      <w:r>
        <w:t xml:space="preserve"> </w:t>
      </w:r>
      <w:r w:rsidRPr="00325880">
        <w:t>(</w:t>
      </w:r>
      <w:r w:rsidRPr="003F1124">
        <w:rPr>
          <w:i/>
        </w:rPr>
        <w:t>само разходите по чл. 20, ал. 1 на Наредба № 22</w:t>
      </w:r>
      <w:r>
        <w:t>);</w:t>
      </w:r>
    </w:p>
    <w:p w:rsidR="003709F0" w:rsidRPr="00325880" w:rsidRDefault="003709F0" w:rsidP="003709F0">
      <w:r w:rsidRPr="00325880">
        <w:t xml:space="preserve">r – </w:t>
      </w:r>
      <w:proofErr w:type="spellStart"/>
      <w:r w:rsidRPr="00325880">
        <w:t>дисконтов</w:t>
      </w:r>
      <w:proofErr w:type="spellEnd"/>
      <w:r w:rsidRPr="00325880">
        <w:t xml:space="preserve"> процент (6 %);</w:t>
      </w:r>
    </w:p>
    <w:p w:rsidR="003709F0" w:rsidRPr="00325880" w:rsidRDefault="003709F0" w:rsidP="003709F0">
      <w:r w:rsidRPr="00325880">
        <w:t>n – броят години, за които е изготвен бизнес</w:t>
      </w:r>
      <w:r>
        <w:t xml:space="preserve"> </w:t>
      </w:r>
      <w:r w:rsidRPr="00325880">
        <w:t>планът;</w:t>
      </w:r>
    </w:p>
    <w:p w:rsidR="003709F0" w:rsidRPr="00325880" w:rsidRDefault="003709F0" w:rsidP="003709F0">
      <w:r w:rsidRPr="00325880">
        <w:t xml:space="preserve">t – периодът, равен на една година. </w:t>
      </w:r>
    </w:p>
    <w:p w:rsidR="003709F0" w:rsidRPr="00D86999" w:rsidRDefault="003709F0" w:rsidP="003709F0">
      <w:pPr>
        <w:rPr>
          <w:b/>
        </w:rPr>
      </w:pPr>
      <w:r w:rsidRPr="00D86999">
        <w:rPr>
          <w:b/>
        </w:rPr>
        <w:t>Проектът се счита за икономически жизнеспособен, ако PI &gt; 1</w:t>
      </w:r>
      <w:r>
        <w:rPr>
          <w:b/>
        </w:rPr>
        <w:t xml:space="preserve"> и </w:t>
      </w:r>
      <w:r w:rsidRPr="003C481B">
        <w:rPr>
          <w:b/>
        </w:rPr>
        <w:t>PI</w:t>
      </w:r>
      <w:r w:rsidRPr="003C481B">
        <w:rPr>
          <w:b/>
          <w:bCs/>
          <w:i/>
          <w:iCs/>
          <w:vertAlign w:val="subscript"/>
        </w:rPr>
        <w:t>1</w:t>
      </w:r>
      <w:r w:rsidRPr="003C481B">
        <w:rPr>
          <w:b/>
          <w:bCs/>
          <w:i/>
          <w:iCs/>
        </w:rPr>
        <w:t xml:space="preserve"> </w:t>
      </w:r>
      <w:r>
        <w:rPr>
          <w:b/>
          <w:bCs/>
          <w:i/>
          <w:iCs/>
          <w:sz w:val="22"/>
        </w:rPr>
        <w:t>&gt; 1</w:t>
      </w:r>
      <w:r w:rsidRPr="00D86999">
        <w:rPr>
          <w:b/>
        </w:rPr>
        <w:t>.</w:t>
      </w:r>
    </w:p>
    <w:p w:rsidR="003709F0" w:rsidRDefault="003709F0" w:rsidP="003709F0"/>
    <w:p w:rsidR="003709F0" w:rsidRDefault="003709F0" w:rsidP="003709F0">
      <w:r>
        <w:rPr>
          <w:noProof/>
          <w:lang w:eastAsia="bg-BG"/>
        </w:rPr>
        <w:drawing>
          <wp:inline distT="0" distB="0" distL="0" distR="0">
            <wp:extent cx="3028950" cy="1164981"/>
            <wp:effectExtent l="19050" t="0" r="0" b="0"/>
            <wp:docPr id="4" name="Picture 8" descr="lakord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korda 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164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9F0" w:rsidRPr="00B024E2" w:rsidRDefault="003709F0" w:rsidP="003709F0">
      <w:pPr>
        <w:tabs>
          <w:tab w:val="left" w:pos="1020"/>
        </w:tabs>
        <w:jc w:val="both"/>
      </w:pPr>
      <w:r w:rsidRPr="00B024E2">
        <w:t xml:space="preserve">* Изчислява се сумата на </w:t>
      </w:r>
      <w:proofErr w:type="spellStart"/>
      <w:r w:rsidRPr="00B024E2">
        <w:t>дисконтираните</w:t>
      </w:r>
      <w:proofErr w:type="spellEnd"/>
      <w:r w:rsidRPr="00B024E2">
        <w:t xml:space="preserve"> парични потоци на проекта на кандидата.</w:t>
      </w:r>
    </w:p>
    <w:p w:rsidR="003709F0" w:rsidRPr="00B024E2" w:rsidRDefault="003709F0" w:rsidP="003709F0">
      <w:pPr>
        <w:tabs>
          <w:tab w:val="left" w:pos="1020"/>
        </w:tabs>
        <w:jc w:val="both"/>
      </w:pPr>
      <w:r w:rsidRPr="00B024E2">
        <w:t xml:space="preserve">** Изчислява се сумата на </w:t>
      </w:r>
      <w:proofErr w:type="spellStart"/>
      <w:r w:rsidRPr="00B024E2">
        <w:t>дисконтираните</w:t>
      </w:r>
      <w:proofErr w:type="spellEnd"/>
      <w:r w:rsidRPr="00B024E2">
        <w:t xml:space="preserve"> парични потоци на другите дейности на кандидата.</w:t>
      </w:r>
    </w:p>
    <w:p w:rsidR="003709F0" w:rsidRDefault="003709F0" w:rsidP="003709F0">
      <w:pPr>
        <w:tabs>
          <w:tab w:val="left" w:pos="1020"/>
        </w:tabs>
      </w:pPr>
    </w:p>
    <w:p w:rsidR="003709F0" w:rsidRDefault="003709F0" w:rsidP="00370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lastRenderedPageBreak/>
        <w:t>Изчисления за конкретния проект</w:t>
      </w:r>
    </w:p>
    <w:p w:rsidR="003709F0" w:rsidRDefault="003709F0" w:rsidP="00370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3709F0" w:rsidRDefault="003709F0" w:rsidP="00370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3709F0" w:rsidRDefault="003709F0" w:rsidP="00370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3709F0" w:rsidRDefault="003709F0" w:rsidP="003709F0">
      <w:pPr>
        <w:tabs>
          <w:tab w:val="left" w:pos="1020"/>
        </w:tabs>
      </w:pPr>
    </w:p>
    <w:p w:rsidR="003709F0" w:rsidRPr="00A45089" w:rsidRDefault="003709F0" w:rsidP="003709F0">
      <w:pPr>
        <w:jc w:val="both"/>
      </w:pPr>
      <w:r w:rsidRPr="00043700">
        <w:rPr>
          <w:b/>
        </w:rPr>
        <w:t>4</w:t>
      </w:r>
      <w:r>
        <w:rPr>
          <w:b/>
        </w:rPr>
        <w:t xml:space="preserve">. </w:t>
      </w:r>
      <w:r w:rsidRPr="00043700">
        <w:rPr>
          <w:b/>
        </w:rPr>
        <w:t>Срок на откупуване (PBP)</w:t>
      </w:r>
      <w:r>
        <w:rPr>
          <w:b/>
        </w:rPr>
        <w:t>:</w:t>
      </w:r>
      <w:r w:rsidRPr="00A45089">
        <w:rPr>
          <w:b/>
        </w:rPr>
        <w:t xml:space="preserve"> </w:t>
      </w:r>
      <w:r w:rsidRPr="00A45089">
        <w:t xml:space="preserve">Срокът на откупване e очакваният брой години, </w:t>
      </w:r>
      <w:proofErr w:type="spellStart"/>
      <w:r w:rsidRPr="00A45089">
        <w:t>зa</w:t>
      </w:r>
      <w:proofErr w:type="spellEnd"/>
      <w:r w:rsidRPr="00A45089">
        <w:t xml:space="preserve"> които се възвръща направената инвестиция. Срокът на откупуване на инвестицията трябва да бъде в рамките на периода на бизнес плана.</w:t>
      </w:r>
    </w:p>
    <w:p w:rsidR="003709F0" w:rsidRDefault="003709F0" w:rsidP="003709F0">
      <w:pPr>
        <w:jc w:val="both"/>
        <w:rPr>
          <w:b/>
        </w:rPr>
      </w:pPr>
    </w:p>
    <w:p w:rsidR="003709F0" w:rsidRDefault="003709F0" w:rsidP="003709F0">
      <w:pPr>
        <w:jc w:val="both"/>
        <w:rPr>
          <w:b/>
        </w:rPr>
      </w:pPr>
      <w:r>
        <w:rPr>
          <w:rFonts w:ascii="Tahoma" w:hAnsi="Tahoma" w:cs="Tahoma"/>
          <w:noProof/>
          <w:color w:val="000000"/>
          <w:sz w:val="22"/>
          <w:lang w:eastAsia="bg-BG"/>
        </w:rPr>
        <w:drawing>
          <wp:inline distT="0" distB="0" distL="0" distR="0">
            <wp:extent cx="4133850" cy="763172"/>
            <wp:effectExtent l="19050" t="0" r="0" b="0"/>
            <wp:docPr id="5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3077" cy="766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9F0" w:rsidRDefault="003709F0" w:rsidP="003709F0">
      <w:pPr>
        <w:jc w:val="both"/>
        <w:rPr>
          <w:b/>
        </w:rPr>
      </w:pPr>
    </w:p>
    <w:p w:rsidR="003709F0" w:rsidRPr="00FE71F2" w:rsidRDefault="003709F0" w:rsidP="003709F0">
      <w:pPr>
        <w:ind w:firstLine="480"/>
        <w:jc w:val="both"/>
        <w:rPr>
          <w:color w:val="000000"/>
        </w:rPr>
      </w:pPr>
      <w:r w:rsidRPr="00FE71F2">
        <w:rPr>
          <w:color w:val="000000"/>
        </w:rPr>
        <w:t>I0-сума на инвестицията;</w:t>
      </w:r>
    </w:p>
    <w:p w:rsidR="003709F0" w:rsidRPr="00FE71F2" w:rsidRDefault="003709F0" w:rsidP="003709F0">
      <w:pPr>
        <w:ind w:firstLine="480"/>
        <w:jc w:val="both"/>
        <w:rPr>
          <w:color w:val="000000"/>
        </w:rPr>
      </w:pPr>
      <w:r w:rsidRPr="00FE71F2">
        <w:rPr>
          <w:color w:val="000000"/>
        </w:rPr>
        <w:t>n-броят години, за които е изготвен бизнес планът;</w:t>
      </w:r>
    </w:p>
    <w:p w:rsidR="003709F0" w:rsidRPr="00FE71F2" w:rsidRDefault="003709F0" w:rsidP="003709F0">
      <w:pPr>
        <w:ind w:firstLine="480"/>
        <w:jc w:val="both"/>
        <w:rPr>
          <w:color w:val="000000"/>
        </w:rPr>
      </w:pPr>
      <w:r w:rsidRPr="00FE71F2">
        <w:rPr>
          <w:color w:val="000000"/>
        </w:rPr>
        <w:t>t-период, равен на една година</w:t>
      </w:r>
    </w:p>
    <w:p w:rsidR="003709F0" w:rsidRDefault="003709F0" w:rsidP="003709F0">
      <w:pPr>
        <w:jc w:val="both"/>
        <w:rPr>
          <w:b/>
        </w:rPr>
      </w:pPr>
    </w:p>
    <w:p w:rsidR="003709F0" w:rsidRPr="00C71E32" w:rsidRDefault="003709F0" w:rsidP="003709F0">
      <w:pPr>
        <w:jc w:val="both"/>
        <w:rPr>
          <w:b/>
        </w:rPr>
      </w:pPr>
      <w:r>
        <w:rPr>
          <w:b/>
        </w:rPr>
        <w:t xml:space="preserve">Първа прогнозна година е годината, през която стартира изпълнението на производствената и търговска програма (след като инвестицията е извършена </w:t>
      </w:r>
      <w:r w:rsidRPr="0058659F">
        <w:rPr>
          <w:b/>
        </w:rPr>
        <w:t>)</w:t>
      </w:r>
      <w:r>
        <w:rPr>
          <w:b/>
        </w:rPr>
        <w:t xml:space="preserve">. В случай че инвестицията се реализира в година </w:t>
      </w:r>
      <w:r w:rsidRPr="0058659F">
        <w:rPr>
          <w:b/>
        </w:rPr>
        <w:t>“</w:t>
      </w:r>
      <w:r>
        <w:rPr>
          <w:b/>
          <w:lang w:val="en-US"/>
        </w:rPr>
        <w:t>n</w:t>
      </w:r>
      <w:r w:rsidRPr="0058659F">
        <w:rPr>
          <w:b/>
        </w:rPr>
        <w:t xml:space="preserve">”, </w:t>
      </w:r>
      <w:r>
        <w:rPr>
          <w:b/>
        </w:rPr>
        <w:t xml:space="preserve">а дейността по производствената програма стартира в година </w:t>
      </w:r>
      <w:r w:rsidRPr="0058659F">
        <w:rPr>
          <w:b/>
        </w:rPr>
        <w:t>“</w:t>
      </w:r>
      <w:r>
        <w:rPr>
          <w:b/>
          <w:lang w:val="en-US"/>
        </w:rPr>
        <w:t>n</w:t>
      </w:r>
      <w:r>
        <w:rPr>
          <w:b/>
        </w:rPr>
        <w:t>+1</w:t>
      </w:r>
      <w:r w:rsidRPr="0058659F">
        <w:rPr>
          <w:b/>
        </w:rPr>
        <w:t>”</w:t>
      </w:r>
      <w:r>
        <w:rPr>
          <w:b/>
        </w:rPr>
        <w:t xml:space="preserve">, то първа прогнозна година е </w:t>
      </w:r>
      <w:r w:rsidRPr="0058659F">
        <w:rPr>
          <w:b/>
        </w:rPr>
        <w:t>“</w:t>
      </w:r>
      <w:r>
        <w:rPr>
          <w:b/>
          <w:lang w:val="en-US"/>
        </w:rPr>
        <w:t>n</w:t>
      </w:r>
      <w:r>
        <w:rPr>
          <w:b/>
        </w:rPr>
        <w:t>+1</w:t>
      </w:r>
      <w:r w:rsidRPr="0058659F">
        <w:rPr>
          <w:b/>
        </w:rPr>
        <w:t>”</w:t>
      </w:r>
      <w:r>
        <w:rPr>
          <w:b/>
        </w:rPr>
        <w:t>.</w:t>
      </w:r>
    </w:p>
    <w:p w:rsidR="003709F0" w:rsidRDefault="003709F0" w:rsidP="003709F0">
      <w:pPr>
        <w:rPr>
          <w:sz w:val="28"/>
          <w:szCs w:val="28"/>
        </w:rPr>
      </w:pPr>
    </w:p>
    <w:p w:rsidR="003709F0" w:rsidRDefault="003709F0" w:rsidP="00370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Изчисления за конкретния проект</w:t>
      </w:r>
    </w:p>
    <w:p w:rsidR="003709F0" w:rsidRDefault="003709F0" w:rsidP="00370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3709F0" w:rsidRDefault="003709F0" w:rsidP="00370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3709F0" w:rsidRDefault="003709F0" w:rsidP="00370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3709F0" w:rsidRDefault="003709F0" w:rsidP="003709F0">
      <w:pPr>
        <w:rPr>
          <w:b/>
        </w:rPr>
      </w:pPr>
    </w:p>
    <w:p w:rsidR="003709F0" w:rsidRDefault="003709F0" w:rsidP="003709F0">
      <w:pPr>
        <w:jc w:val="center"/>
        <w:rPr>
          <w:sz w:val="28"/>
          <w:szCs w:val="28"/>
        </w:rPr>
      </w:pPr>
    </w:p>
    <w:p w:rsidR="003709F0" w:rsidRPr="001A79AF" w:rsidRDefault="003709F0" w:rsidP="003709F0">
      <w:pPr>
        <w:jc w:val="center"/>
        <w:rPr>
          <w:b/>
        </w:rPr>
      </w:pPr>
      <w:r w:rsidRPr="001A79AF">
        <w:rPr>
          <w:b/>
        </w:rPr>
        <w:t>ОЦЕНКА ПО ПОКАЗАТЕЛИТЕ НА БИЗНЕС ПЛАНА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0"/>
        <w:gridCol w:w="993"/>
        <w:gridCol w:w="992"/>
        <w:gridCol w:w="2268"/>
        <w:gridCol w:w="2551"/>
      </w:tblGrid>
      <w:tr w:rsidR="003709F0" w:rsidRPr="00604278" w:rsidTr="00BF07EF">
        <w:tc>
          <w:tcPr>
            <w:tcW w:w="3260" w:type="dxa"/>
            <w:shd w:val="clear" w:color="auto" w:fill="A6A6A6"/>
          </w:tcPr>
          <w:p w:rsidR="003709F0" w:rsidRPr="007F5322" w:rsidRDefault="003709F0" w:rsidP="00BF07EF">
            <w:pPr>
              <w:tabs>
                <w:tab w:val="left" w:pos="8175"/>
              </w:tabs>
              <w:jc w:val="center"/>
              <w:rPr>
                <w:b/>
                <w:lang w:val="ru-RU"/>
              </w:rPr>
            </w:pPr>
          </w:p>
          <w:p w:rsidR="003709F0" w:rsidRPr="007F5322" w:rsidRDefault="003709F0" w:rsidP="00BF07EF">
            <w:pPr>
              <w:tabs>
                <w:tab w:val="left" w:pos="8175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ПОКАЗАТЕЛ</w:t>
            </w:r>
          </w:p>
        </w:tc>
        <w:tc>
          <w:tcPr>
            <w:tcW w:w="1985" w:type="dxa"/>
            <w:gridSpan w:val="2"/>
            <w:shd w:val="clear" w:color="auto" w:fill="A6A6A6"/>
          </w:tcPr>
          <w:p w:rsidR="003709F0" w:rsidRPr="007F5322" w:rsidRDefault="003709F0" w:rsidP="00BF07EF">
            <w:pPr>
              <w:tabs>
                <w:tab w:val="left" w:pos="8175"/>
              </w:tabs>
              <w:jc w:val="center"/>
              <w:rPr>
                <w:b/>
                <w:lang w:val="ru-RU"/>
              </w:rPr>
            </w:pPr>
          </w:p>
          <w:p w:rsidR="003709F0" w:rsidRPr="00604278" w:rsidRDefault="003709F0" w:rsidP="00BF07EF">
            <w:pPr>
              <w:tabs>
                <w:tab w:val="left" w:pos="8175"/>
              </w:tabs>
              <w:jc w:val="center"/>
              <w:rPr>
                <w:b/>
              </w:rPr>
            </w:pPr>
            <w:r w:rsidRPr="00604278">
              <w:rPr>
                <w:b/>
              </w:rPr>
              <w:t>ОЦЕНКА</w:t>
            </w:r>
          </w:p>
          <w:p w:rsidR="003709F0" w:rsidRPr="00604278" w:rsidRDefault="003709F0" w:rsidP="00BF07EF">
            <w:pPr>
              <w:tabs>
                <w:tab w:val="left" w:pos="8175"/>
              </w:tabs>
              <w:jc w:val="center"/>
              <w:rPr>
                <w:b/>
              </w:rPr>
            </w:pPr>
          </w:p>
        </w:tc>
        <w:tc>
          <w:tcPr>
            <w:tcW w:w="2268" w:type="dxa"/>
            <w:shd w:val="clear" w:color="auto" w:fill="A6A6A6"/>
            <w:vAlign w:val="center"/>
          </w:tcPr>
          <w:p w:rsidR="003709F0" w:rsidRPr="00604278" w:rsidRDefault="003709F0" w:rsidP="00BF07EF">
            <w:pPr>
              <w:tabs>
                <w:tab w:val="left" w:pos="8175"/>
              </w:tabs>
              <w:jc w:val="center"/>
              <w:rPr>
                <w:b/>
              </w:rPr>
            </w:pPr>
            <w:r>
              <w:rPr>
                <w:b/>
              </w:rPr>
              <w:t>ИЗЧИСЛЕНА СТОЙНОСТ ПО ПОКАЗАТЕЛЯ</w:t>
            </w:r>
          </w:p>
          <w:p w:rsidR="003709F0" w:rsidRPr="00604278" w:rsidRDefault="003709F0" w:rsidP="00BF07EF">
            <w:pPr>
              <w:tabs>
                <w:tab w:val="left" w:pos="8175"/>
              </w:tabs>
              <w:jc w:val="center"/>
              <w:rPr>
                <w:b/>
              </w:rPr>
            </w:pPr>
          </w:p>
        </w:tc>
        <w:tc>
          <w:tcPr>
            <w:tcW w:w="2551" w:type="dxa"/>
            <w:shd w:val="clear" w:color="auto" w:fill="A6A6A6"/>
          </w:tcPr>
          <w:p w:rsidR="003709F0" w:rsidRPr="00604278" w:rsidRDefault="003709F0" w:rsidP="00BF07EF">
            <w:pPr>
              <w:tabs>
                <w:tab w:val="left" w:pos="8175"/>
              </w:tabs>
              <w:jc w:val="center"/>
              <w:rPr>
                <w:b/>
              </w:rPr>
            </w:pPr>
          </w:p>
          <w:p w:rsidR="003709F0" w:rsidRPr="00604278" w:rsidRDefault="003709F0" w:rsidP="00BF07EF">
            <w:pPr>
              <w:tabs>
                <w:tab w:val="left" w:pos="8175"/>
              </w:tabs>
              <w:jc w:val="center"/>
              <w:rPr>
                <w:b/>
              </w:rPr>
            </w:pPr>
            <w:r w:rsidRPr="00604278">
              <w:rPr>
                <w:b/>
              </w:rPr>
              <w:t>ОСНОВАНИЕ ЗА ОЦЕНКАТА</w:t>
            </w:r>
          </w:p>
        </w:tc>
      </w:tr>
      <w:tr w:rsidR="003709F0" w:rsidRPr="00B84266" w:rsidTr="00BF07EF">
        <w:tc>
          <w:tcPr>
            <w:tcW w:w="3260" w:type="dxa"/>
          </w:tcPr>
          <w:p w:rsidR="003709F0" w:rsidRPr="007D06C7" w:rsidRDefault="003709F0" w:rsidP="003709F0">
            <w:pPr>
              <w:numPr>
                <w:ilvl w:val="0"/>
                <w:numId w:val="2"/>
              </w:numPr>
              <w:spacing w:after="0"/>
              <w:ind w:left="34" w:firstLine="0"/>
              <w:contextualSpacing w:val="0"/>
              <w:rPr>
                <w:lang w:val="ru-RU"/>
              </w:rPr>
            </w:pPr>
            <w:proofErr w:type="spellStart"/>
            <w:r w:rsidRPr="007D06C7">
              <w:rPr>
                <w:lang w:val="ru-RU"/>
              </w:rPr>
              <w:t>Стойността</w:t>
            </w:r>
            <w:proofErr w:type="spellEnd"/>
            <w:r w:rsidRPr="007D06C7">
              <w:rPr>
                <w:lang w:val="ru-RU"/>
              </w:rPr>
              <w:t xml:space="preserve"> </w:t>
            </w:r>
            <w:proofErr w:type="gramStart"/>
            <w:r w:rsidRPr="007D06C7">
              <w:rPr>
                <w:lang w:val="ru-RU"/>
              </w:rPr>
              <w:t>на</w:t>
            </w:r>
            <w:proofErr w:type="gramEnd"/>
            <w:r w:rsidRPr="007D06C7">
              <w:rPr>
                <w:lang w:val="ru-RU"/>
              </w:rPr>
              <w:t xml:space="preserve"> показателя «</w:t>
            </w:r>
            <w:proofErr w:type="spellStart"/>
            <w:r>
              <w:rPr>
                <w:lang w:val="ru-RU"/>
              </w:rPr>
              <w:t>Нетна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настояща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стойност</w:t>
            </w:r>
            <w:proofErr w:type="spellEnd"/>
            <w:r>
              <w:rPr>
                <w:lang w:val="ru-RU"/>
              </w:rPr>
              <w:t xml:space="preserve">» е </w:t>
            </w:r>
            <w:proofErr w:type="spellStart"/>
            <w:r>
              <w:rPr>
                <w:lang w:val="ru-RU"/>
              </w:rPr>
              <w:t>по-</w:t>
            </w:r>
            <w:r w:rsidRPr="007D06C7">
              <w:rPr>
                <w:lang w:val="ru-RU"/>
              </w:rPr>
              <w:t>голяма</w:t>
            </w:r>
            <w:proofErr w:type="spellEnd"/>
            <w:r w:rsidRPr="007D06C7">
              <w:rPr>
                <w:lang w:val="ru-RU"/>
              </w:rPr>
              <w:t xml:space="preserve"> от 0 (</w:t>
            </w:r>
            <w:r w:rsidRPr="007D06C7">
              <w:rPr>
                <w:lang w:val="en-US"/>
              </w:rPr>
              <w:t>NPV</w:t>
            </w:r>
            <w:r w:rsidRPr="007D06C7">
              <w:rPr>
                <w:lang w:val="ru-RU"/>
              </w:rPr>
              <w:t>&gt;0)</w:t>
            </w:r>
          </w:p>
        </w:tc>
        <w:tc>
          <w:tcPr>
            <w:tcW w:w="993" w:type="dxa"/>
          </w:tcPr>
          <w:p w:rsidR="003709F0" w:rsidRPr="007F5322" w:rsidRDefault="003709F0" w:rsidP="00BF07EF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  <w:p w:rsidR="003709F0" w:rsidRPr="00B84266" w:rsidRDefault="003709F0" w:rsidP="00BF07EF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B84266">
              <w:rPr>
                <w:sz w:val="28"/>
                <w:szCs w:val="28"/>
                <w:lang w:val="ru-RU"/>
              </w:rPr>
              <w:t>ДА</w:t>
            </w:r>
          </w:p>
        </w:tc>
        <w:tc>
          <w:tcPr>
            <w:tcW w:w="992" w:type="dxa"/>
          </w:tcPr>
          <w:p w:rsidR="003709F0" w:rsidRPr="00B84266" w:rsidRDefault="003709F0" w:rsidP="00BF07EF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  <w:p w:rsidR="003709F0" w:rsidRPr="00B84266" w:rsidRDefault="003709F0" w:rsidP="00BF07EF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B84266">
              <w:rPr>
                <w:sz w:val="28"/>
                <w:szCs w:val="28"/>
                <w:lang w:val="ru-RU"/>
              </w:rPr>
              <w:t>НЕ</w:t>
            </w:r>
          </w:p>
        </w:tc>
        <w:tc>
          <w:tcPr>
            <w:tcW w:w="2268" w:type="dxa"/>
          </w:tcPr>
          <w:p w:rsidR="003709F0" w:rsidRPr="00B84266" w:rsidRDefault="003709F0" w:rsidP="00BF07EF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3709F0" w:rsidRPr="00B84266" w:rsidRDefault="003709F0" w:rsidP="00BF07EF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3709F0" w:rsidRPr="00E936DA" w:rsidTr="00BF07EF">
        <w:tc>
          <w:tcPr>
            <w:tcW w:w="3260" w:type="dxa"/>
          </w:tcPr>
          <w:p w:rsidR="003709F0" w:rsidRPr="007D06C7" w:rsidRDefault="003709F0" w:rsidP="003709F0">
            <w:pPr>
              <w:numPr>
                <w:ilvl w:val="0"/>
                <w:numId w:val="2"/>
              </w:numPr>
              <w:spacing w:after="0"/>
              <w:ind w:left="34" w:firstLine="0"/>
              <w:contextualSpacing w:val="0"/>
            </w:pPr>
            <w:proofErr w:type="spellStart"/>
            <w:proofErr w:type="gramStart"/>
            <w:r w:rsidRPr="007D06C7">
              <w:rPr>
                <w:lang w:val="ru-RU"/>
              </w:rPr>
              <w:t>Стойността</w:t>
            </w:r>
            <w:proofErr w:type="spellEnd"/>
            <w:r w:rsidRPr="007D06C7">
              <w:rPr>
                <w:lang w:val="ru-RU"/>
              </w:rPr>
              <w:t xml:space="preserve"> на показателя «</w:t>
            </w:r>
            <w:proofErr w:type="spellStart"/>
            <w:r w:rsidRPr="007D06C7">
              <w:rPr>
                <w:lang w:val="ru-RU"/>
              </w:rPr>
              <w:t>Вътрешна</w:t>
            </w:r>
            <w:proofErr w:type="spellEnd"/>
            <w:r w:rsidRPr="007D06C7">
              <w:rPr>
                <w:lang w:val="ru-RU"/>
              </w:rPr>
              <w:t xml:space="preserve"> норма на </w:t>
            </w:r>
            <w:proofErr w:type="spellStart"/>
            <w:r w:rsidRPr="007D06C7">
              <w:rPr>
                <w:lang w:val="ru-RU"/>
              </w:rPr>
              <w:t>възвръщаемост</w:t>
            </w:r>
            <w:proofErr w:type="spellEnd"/>
            <w:r w:rsidRPr="007D06C7">
              <w:rPr>
                <w:lang w:val="ru-RU"/>
              </w:rPr>
              <w:t xml:space="preserve"> е </w:t>
            </w:r>
            <w:proofErr w:type="spellStart"/>
            <w:r w:rsidRPr="007D06C7">
              <w:rPr>
                <w:lang w:val="ru-RU"/>
              </w:rPr>
              <w:t>по-голяма</w:t>
            </w:r>
            <w:proofErr w:type="spellEnd"/>
            <w:r w:rsidRPr="007D06C7">
              <w:rPr>
                <w:lang w:val="ru-RU"/>
              </w:rPr>
              <w:t xml:space="preserve"> от 6%  (</w:t>
            </w:r>
            <w:r w:rsidRPr="007D06C7">
              <w:t>IRR &gt; r (6 %) и IRR</w:t>
            </w:r>
            <w:r w:rsidRPr="007D06C7">
              <w:rPr>
                <w:bCs/>
                <w:sz w:val="28"/>
                <w:vertAlign w:val="subscript"/>
              </w:rPr>
              <w:t>1</w:t>
            </w:r>
            <w:r w:rsidRPr="007D06C7">
              <w:t>&gt; r (6 %).</w:t>
            </w:r>
            <w:proofErr w:type="gramEnd"/>
          </w:p>
        </w:tc>
        <w:tc>
          <w:tcPr>
            <w:tcW w:w="993" w:type="dxa"/>
          </w:tcPr>
          <w:p w:rsidR="003709F0" w:rsidRPr="00E936DA" w:rsidRDefault="003709F0" w:rsidP="00BF07EF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ДА</w:t>
            </w:r>
          </w:p>
        </w:tc>
        <w:tc>
          <w:tcPr>
            <w:tcW w:w="992" w:type="dxa"/>
          </w:tcPr>
          <w:p w:rsidR="003709F0" w:rsidRPr="00E936DA" w:rsidRDefault="003709F0" w:rsidP="00BF07EF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НЕ</w:t>
            </w:r>
          </w:p>
        </w:tc>
        <w:tc>
          <w:tcPr>
            <w:tcW w:w="2268" w:type="dxa"/>
          </w:tcPr>
          <w:p w:rsidR="003709F0" w:rsidRPr="00E936DA" w:rsidRDefault="003709F0" w:rsidP="00BF07EF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3709F0" w:rsidRPr="00E936DA" w:rsidRDefault="003709F0" w:rsidP="00BF07EF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3709F0" w:rsidRPr="00E936DA" w:rsidTr="00BF07EF">
        <w:tc>
          <w:tcPr>
            <w:tcW w:w="3260" w:type="dxa"/>
          </w:tcPr>
          <w:p w:rsidR="003709F0" w:rsidRPr="007D06C7" w:rsidRDefault="003709F0" w:rsidP="003709F0">
            <w:pPr>
              <w:numPr>
                <w:ilvl w:val="0"/>
                <w:numId w:val="2"/>
              </w:numPr>
              <w:spacing w:after="0"/>
              <w:ind w:left="34" w:firstLine="0"/>
              <w:contextualSpacing w:val="0"/>
              <w:rPr>
                <w:lang w:val="ru-RU"/>
              </w:rPr>
            </w:pPr>
            <w:proofErr w:type="spellStart"/>
            <w:r w:rsidRPr="007D06C7">
              <w:rPr>
                <w:lang w:val="ru-RU"/>
              </w:rPr>
              <w:t>Индексът</w:t>
            </w:r>
            <w:proofErr w:type="spellEnd"/>
            <w:r w:rsidRPr="007D06C7">
              <w:rPr>
                <w:lang w:val="ru-RU"/>
              </w:rPr>
              <w:t xml:space="preserve"> на </w:t>
            </w:r>
            <w:proofErr w:type="spellStart"/>
            <w:r w:rsidRPr="007D06C7">
              <w:rPr>
                <w:lang w:val="ru-RU"/>
              </w:rPr>
              <w:t>рентабилност</w:t>
            </w:r>
            <w:proofErr w:type="spellEnd"/>
            <w:r w:rsidRPr="007D06C7">
              <w:rPr>
                <w:lang w:val="ru-RU"/>
              </w:rPr>
              <w:t xml:space="preserve"> (</w:t>
            </w:r>
            <w:r w:rsidRPr="007D06C7">
              <w:rPr>
                <w:lang w:val="en-US"/>
              </w:rPr>
              <w:t>PI</w:t>
            </w:r>
            <w:r w:rsidRPr="007D06C7">
              <w:rPr>
                <w:lang w:val="ru-RU"/>
              </w:rPr>
              <w:t xml:space="preserve">) </w:t>
            </w:r>
            <w:proofErr w:type="spellStart"/>
            <w:r w:rsidRPr="007D06C7">
              <w:rPr>
                <w:lang w:val="ru-RU"/>
              </w:rPr>
              <w:t>има</w:t>
            </w:r>
            <w:proofErr w:type="spellEnd"/>
            <w:r w:rsidRPr="007D06C7">
              <w:rPr>
                <w:lang w:val="ru-RU"/>
              </w:rPr>
              <w:t xml:space="preserve"> </w:t>
            </w:r>
            <w:proofErr w:type="spellStart"/>
            <w:r w:rsidRPr="007D06C7">
              <w:rPr>
                <w:lang w:val="ru-RU"/>
              </w:rPr>
              <w:t>стойност</w:t>
            </w:r>
            <w:proofErr w:type="spellEnd"/>
            <w:r w:rsidRPr="007D06C7">
              <w:rPr>
                <w:lang w:val="ru-RU"/>
              </w:rPr>
              <w:t xml:space="preserve"> </w:t>
            </w:r>
            <w:proofErr w:type="spellStart"/>
            <w:r w:rsidRPr="007D06C7">
              <w:rPr>
                <w:lang w:val="ru-RU"/>
              </w:rPr>
              <w:t>по-голяма</w:t>
            </w:r>
            <w:proofErr w:type="spellEnd"/>
            <w:r w:rsidRPr="007D06C7">
              <w:rPr>
                <w:lang w:val="ru-RU"/>
              </w:rPr>
              <w:t xml:space="preserve"> от 1(</w:t>
            </w:r>
            <w:r w:rsidRPr="007D06C7">
              <w:rPr>
                <w:lang w:val="en-US"/>
              </w:rPr>
              <w:t>PI</w:t>
            </w:r>
            <w:r w:rsidRPr="007D06C7">
              <w:rPr>
                <w:lang w:val="ru-RU"/>
              </w:rPr>
              <w:t>&gt;1).</w:t>
            </w:r>
          </w:p>
        </w:tc>
        <w:tc>
          <w:tcPr>
            <w:tcW w:w="993" w:type="dxa"/>
          </w:tcPr>
          <w:p w:rsidR="003709F0" w:rsidRPr="00E936DA" w:rsidRDefault="003709F0" w:rsidP="00BF07EF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ДА</w:t>
            </w:r>
          </w:p>
        </w:tc>
        <w:tc>
          <w:tcPr>
            <w:tcW w:w="992" w:type="dxa"/>
          </w:tcPr>
          <w:p w:rsidR="003709F0" w:rsidRPr="00E936DA" w:rsidRDefault="003709F0" w:rsidP="00BF07EF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НЕ</w:t>
            </w:r>
          </w:p>
        </w:tc>
        <w:tc>
          <w:tcPr>
            <w:tcW w:w="2268" w:type="dxa"/>
          </w:tcPr>
          <w:p w:rsidR="003709F0" w:rsidRPr="00E936DA" w:rsidRDefault="003709F0" w:rsidP="00BF07EF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3709F0" w:rsidRPr="00E936DA" w:rsidRDefault="003709F0" w:rsidP="00BF07EF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3709F0" w:rsidRPr="00E936DA" w:rsidTr="00BF07EF">
        <w:tc>
          <w:tcPr>
            <w:tcW w:w="3260" w:type="dxa"/>
          </w:tcPr>
          <w:p w:rsidR="003709F0" w:rsidRPr="007D06C7" w:rsidRDefault="003709F0" w:rsidP="003709F0">
            <w:pPr>
              <w:numPr>
                <w:ilvl w:val="0"/>
                <w:numId w:val="2"/>
              </w:numPr>
              <w:spacing w:after="0"/>
              <w:ind w:left="34"/>
              <w:contextualSpacing w:val="0"/>
              <w:rPr>
                <w:lang w:val="ru-RU"/>
              </w:rPr>
            </w:pPr>
            <w:r>
              <w:rPr>
                <w:lang w:val="ru-RU"/>
              </w:rPr>
              <w:t xml:space="preserve">4. </w:t>
            </w:r>
            <w:proofErr w:type="spellStart"/>
            <w:proofErr w:type="gramStart"/>
            <w:r w:rsidRPr="007D06C7">
              <w:rPr>
                <w:lang w:val="ru-RU"/>
              </w:rPr>
              <w:t>Срокът</w:t>
            </w:r>
            <w:proofErr w:type="spellEnd"/>
            <w:r w:rsidRPr="007D06C7">
              <w:rPr>
                <w:lang w:val="ru-RU"/>
              </w:rPr>
              <w:t xml:space="preserve"> на </w:t>
            </w:r>
            <w:proofErr w:type="spellStart"/>
            <w:r w:rsidRPr="007D06C7">
              <w:rPr>
                <w:lang w:val="ru-RU"/>
              </w:rPr>
              <w:t>откупуване</w:t>
            </w:r>
            <w:proofErr w:type="spellEnd"/>
            <w:r w:rsidRPr="007D06C7">
              <w:rPr>
                <w:lang w:val="ru-RU"/>
              </w:rPr>
              <w:t xml:space="preserve"> на </w:t>
            </w:r>
            <w:proofErr w:type="spellStart"/>
            <w:r w:rsidRPr="007D06C7">
              <w:rPr>
                <w:lang w:val="ru-RU"/>
              </w:rPr>
              <w:t>инвестицията</w:t>
            </w:r>
            <w:proofErr w:type="spellEnd"/>
            <w:r w:rsidRPr="007D06C7">
              <w:rPr>
                <w:lang w:val="ru-RU"/>
              </w:rPr>
              <w:t xml:space="preserve"> </w:t>
            </w:r>
            <w:r w:rsidRPr="007D06C7">
              <w:t>(PBP)</w:t>
            </w:r>
            <w:r w:rsidRPr="007D06C7">
              <w:rPr>
                <w:b/>
              </w:rPr>
              <w:t xml:space="preserve"> </w:t>
            </w:r>
            <w:r w:rsidRPr="007D06C7">
              <w:rPr>
                <w:lang w:val="ru-RU"/>
              </w:rPr>
              <w:t xml:space="preserve">е в </w:t>
            </w:r>
            <w:proofErr w:type="spellStart"/>
            <w:r w:rsidRPr="007D06C7">
              <w:rPr>
                <w:lang w:val="ru-RU"/>
              </w:rPr>
              <w:t>рамките</w:t>
            </w:r>
            <w:proofErr w:type="spellEnd"/>
            <w:r w:rsidRPr="007D06C7">
              <w:rPr>
                <w:lang w:val="ru-RU"/>
              </w:rPr>
              <w:t xml:space="preserve"> на периода на бизнес плана. </w:t>
            </w:r>
            <w:proofErr w:type="gramEnd"/>
          </w:p>
        </w:tc>
        <w:tc>
          <w:tcPr>
            <w:tcW w:w="993" w:type="dxa"/>
          </w:tcPr>
          <w:p w:rsidR="003709F0" w:rsidRPr="00E936DA" w:rsidRDefault="003709F0" w:rsidP="00BF07EF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ДА</w:t>
            </w:r>
          </w:p>
        </w:tc>
        <w:tc>
          <w:tcPr>
            <w:tcW w:w="992" w:type="dxa"/>
          </w:tcPr>
          <w:p w:rsidR="003709F0" w:rsidRPr="00E936DA" w:rsidRDefault="003709F0" w:rsidP="00BF07EF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НЕ</w:t>
            </w:r>
          </w:p>
        </w:tc>
        <w:tc>
          <w:tcPr>
            <w:tcW w:w="2268" w:type="dxa"/>
          </w:tcPr>
          <w:p w:rsidR="003709F0" w:rsidRPr="00E936DA" w:rsidRDefault="003709F0" w:rsidP="00BF07EF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3709F0" w:rsidRPr="00E936DA" w:rsidRDefault="003709F0" w:rsidP="00BF07EF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3709F0" w:rsidRPr="00E936DA" w:rsidTr="00BF07EF">
        <w:tc>
          <w:tcPr>
            <w:tcW w:w="3260" w:type="dxa"/>
          </w:tcPr>
          <w:p w:rsidR="003709F0" w:rsidRPr="001A79AF" w:rsidRDefault="003709F0" w:rsidP="00BF07EF">
            <w:pPr>
              <w:rPr>
                <w:b/>
                <w:lang w:val="ru-RU"/>
              </w:rPr>
            </w:pPr>
            <w:r w:rsidRPr="00CF56CA">
              <w:rPr>
                <w:b/>
                <w:u w:val="single"/>
                <w:lang w:val="ru-RU"/>
              </w:rPr>
              <w:lastRenderedPageBreak/>
              <w:t>Заключение</w:t>
            </w:r>
            <w:r w:rsidRPr="001A79AF">
              <w:rPr>
                <w:b/>
                <w:lang w:val="ru-RU"/>
              </w:rPr>
              <w:t>:</w:t>
            </w:r>
          </w:p>
          <w:p w:rsidR="003709F0" w:rsidRDefault="003709F0" w:rsidP="00BF07EF">
            <w:pPr>
              <w:ind w:left="34"/>
            </w:pPr>
            <w:r>
              <w:t>П</w:t>
            </w:r>
            <w:r w:rsidRPr="00EC1C8A">
              <w:t xml:space="preserve">оказателите за </w:t>
            </w:r>
            <w:r>
              <w:t xml:space="preserve">оценка </w:t>
            </w:r>
            <w:r w:rsidRPr="00EC1C8A">
              <w:t>доказват подобряване на цялостната дейност на кандидата и икономическата жизнеспособност на проекта</w:t>
            </w:r>
            <w:r>
              <w:t xml:space="preserve"> чрез прилагане на планираните инвестиции</w:t>
            </w:r>
          </w:p>
          <w:p w:rsidR="003709F0" w:rsidRDefault="003709F0" w:rsidP="00BF07E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09F0" w:rsidRPr="00E936DA" w:rsidRDefault="003709F0" w:rsidP="00BF07EF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3709F0" w:rsidRPr="00E936DA" w:rsidRDefault="003709F0" w:rsidP="00BF07EF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  <w:shd w:val="clear" w:color="auto" w:fill="BFBFBF"/>
          </w:tcPr>
          <w:p w:rsidR="003709F0" w:rsidRPr="00E936DA" w:rsidRDefault="003709F0" w:rsidP="00BF07EF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3709F0" w:rsidRPr="00E936DA" w:rsidRDefault="003709F0" w:rsidP="00BF07EF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</w:tbl>
    <w:p w:rsidR="003709F0" w:rsidRDefault="003709F0" w:rsidP="003709F0">
      <w:pPr>
        <w:ind w:left="34"/>
        <w:jc w:val="both"/>
      </w:pPr>
    </w:p>
    <w:p w:rsidR="003709F0" w:rsidRDefault="003709F0" w:rsidP="003709F0">
      <w:pPr>
        <w:ind w:left="34"/>
        <w:jc w:val="both"/>
      </w:pPr>
    </w:p>
    <w:p w:rsidR="003709F0" w:rsidRPr="00A3138D" w:rsidRDefault="003709F0" w:rsidP="003709F0">
      <w:pPr>
        <w:rPr>
          <w:b/>
          <w:i/>
        </w:rPr>
      </w:pPr>
      <w:r>
        <w:t xml:space="preserve"> </w:t>
      </w:r>
      <w:r w:rsidRPr="001A79AF">
        <w:rPr>
          <w:b/>
        </w:rPr>
        <w:t>Даденият тук отговори се пренасят в раздела „Оценка на бизнес плана” на основния контролен лист за проверка на административното съответствие и допустимостта</w:t>
      </w:r>
      <w:r w:rsidRPr="00A3138D">
        <w:rPr>
          <w:b/>
          <w:i/>
        </w:rPr>
        <w:t xml:space="preserve">. </w:t>
      </w:r>
    </w:p>
    <w:p w:rsidR="003709F0" w:rsidRDefault="003709F0" w:rsidP="003709F0">
      <w:pPr>
        <w:jc w:val="center"/>
        <w:rPr>
          <w:sz w:val="28"/>
          <w:szCs w:val="28"/>
        </w:rPr>
      </w:pPr>
    </w:p>
    <w:p w:rsidR="003709F0" w:rsidRDefault="003709F0" w:rsidP="003709F0">
      <w:pPr>
        <w:jc w:val="center"/>
        <w:rPr>
          <w:sz w:val="28"/>
          <w:szCs w:val="28"/>
        </w:rPr>
      </w:pPr>
    </w:p>
    <w:p w:rsidR="003709F0" w:rsidRDefault="003709F0" w:rsidP="003709F0">
      <w:pPr>
        <w:jc w:val="center"/>
        <w:rPr>
          <w:sz w:val="28"/>
          <w:szCs w:val="28"/>
        </w:rPr>
      </w:pPr>
    </w:p>
    <w:p w:rsidR="003709F0" w:rsidRDefault="003709F0" w:rsidP="003709F0"/>
    <w:p w:rsidR="003709F0" w:rsidRPr="00745DB4" w:rsidRDefault="003709F0" w:rsidP="003709F0">
      <w:r>
        <w:t>ИЗВЪРШИЛ ПРОВЕРКАТА</w:t>
      </w:r>
      <w:r w:rsidRPr="00745DB4">
        <w:t>:______________________________________</w:t>
      </w:r>
      <w:r>
        <w:t xml:space="preserve"> - .........................</w:t>
      </w:r>
    </w:p>
    <w:p w:rsidR="003709F0" w:rsidRDefault="003709F0" w:rsidP="003709F0">
      <w:pPr>
        <w:jc w:val="center"/>
      </w:pPr>
    </w:p>
    <w:p w:rsidR="003709F0" w:rsidRPr="002D30A9" w:rsidRDefault="003709F0" w:rsidP="003709F0">
      <w:pPr>
        <w:rPr>
          <w:i/>
        </w:rPr>
      </w:pPr>
      <w:r w:rsidRPr="002D30A9">
        <w:rPr>
          <w:i/>
        </w:rPr>
        <w:t xml:space="preserve">                                                          /име и подпис/</w:t>
      </w:r>
    </w:p>
    <w:p w:rsidR="003709F0" w:rsidRDefault="003709F0" w:rsidP="003709F0">
      <w:pPr>
        <w:jc w:val="center"/>
        <w:rPr>
          <w:sz w:val="28"/>
          <w:szCs w:val="28"/>
        </w:rPr>
      </w:pPr>
    </w:p>
    <w:p w:rsidR="003709F0" w:rsidRDefault="003709F0" w:rsidP="003709F0"/>
    <w:p w:rsidR="003709F0" w:rsidRDefault="003709F0"/>
    <w:p w:rsidR="003709F0" w:rsidRDefault="003709F0"/>
    <w:p w:rsidR="003709F0" w:rsidRDefault="003709F0"/>
    <w:p w:rsidR="003709F0" w:rsidRDefault="003709F0"/>
    <w:p w:rsidR="003709F0" w:rsidRDefault="003709F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663"/>
        <w:gridCol w:w="850"/>
        <w:gridCol w:w="1024"/>
      </w:tblGrid>
      <w:tr w:rsidR="00D10009" w:rsidTr="00FC4BC1">
        <w:tc>
          <w:tcPr>
            <w:tcW w:w="675" w:type="dxa"/>
          </w:tcPr>
          <w:p w:rsidR="00D10009" w:rsidRPr="00D10009" w:rsidRDefault="00D10009" w:rsidP="00D10009">
            <w:pPr>
              <w:jc w:val="center"/>
              <w:rPr>
                <w:b/>
              </w:rPr>
            </w:pPr>
            <w:r w:rsidRPr="00D10009">
              <w:rPr>
                <w:b/>
              </w:rPr>
              <w:t>№</w:t>
            </w:r>
          </w:p>
        </w:tc>
        <w:tc>
          <w:tcPr>
            <w:tcW w:w="6663" w:type="dxa"/>
          </w:tcPr>
          <w:p w:rsidR="00D10009" w:rsidRPr="00D10009" w:rsidRDefault="00D10009" w:rsidP="00D10009">
            <w:pPr>
              <w:jc w:val="center"/>
              <w:rPr>
                <w:b/>
              </w:rPr>
            </w:pPr>
            <w:r w:rsidRPr="00D10009">
              <w:rPr>
                <w:b/>
              </w:rPr>
              <w:t>Критерии  / показатели</w:t>
            </w:r>
          </w:p>
        </w:tc>
        <w:tc>
          <w:tcPr>
            <w:tcW w:w="850" w:type="dxa"/>
          </w:tcPr>
          <w:p w:rsidR="00D10009" w:rsidRPr="00D10009" w:rsidRDefault="00D10009">
            <w:pPr>
              <w:rPr>
                <w:b/>
              </w:rPr>
            </w:pPr>
            <w:r w:rsidRPr="00D10009">
              <w:rPr>
                <w:b/>
              </w:rPr>
              <w:t xml:space="preserve">  Да </w:t>
            </w:r>
          </w:p>
        </w:tc>
        <w:tc>
          <w:tcPr>
            <w:tcW w:w="1024" w:type="dxa"/>
          </w:tcPr>
          <w:p w:rsidR="00D10009" w:rsidRDefault="00D10009">
            <w:pPr>
              <w:rPr>
                <w:b/>
              </w:rPr>
            </w:pPr>
            <w:r w:rsidRPr="00D10009">
              <w:rPr>
                <w:b/>
              </w:rPr>
              <w:t xml:space="preserve"> Не </w:t>
            </w:r>
          </w:p>
          <w:p w:rsidR="00D10009" w:rsidRPr="00D10009" w:rsidRDefault="00D10009">
            <w:pPr>
              <w:rPr>
                <w:b/>
              </w:rPr>
            </w:pPr>
          </w:p>
        </w:tc>
      </w:tr>
      <w:tr w:rsidR="00D10009" w:rsidTr="00FC4BC1">
        <w:tc>
          <w:tcPr>
            <w:tcW w:w="675" w:type="dxa"/>
          </w:tcPr>
          <w:p w:rsidR="00D10009" w:rsidRDefault="00D10009">
            <w:r>
              <w:t>1.</w:t>
            </w:r>
          </w:p>
        </w:tc>
        <w:tc>
          <w:tcPr>
            <w:tcW w:w="6663" w:type="dxa"/>
          </w:tcPr>
          <w:p w:rsidR="00D10009" w:rsidRPr="005B639D" w:rsidRDefault="00D10009" w:rsidP="005B639D">
            <w:pPr>
              <w:jc w:val="both"/>
              <w:rPr>
                <w:rFonts w:ascii="Calibri" w:hAnsi="Calibri" w:cs="Calibri"/>
              </w:rPr>
            </w:pPr>
            <w:r w:rsidRPr="005B639D">
              <w:rPr>
                <w:rFonts w:ascii="Calibri" w:hAnsi="Calibri" w:cs="Calibri"/>
              </w:rPr>
              <w:t xml:space="preserve">Представеният бизнес план е по образец </w:t>
            </w:r>
            <w:r w:rsidR="005B639D" w:rsidRPr="005B639D">
              <w:rPr>
                <w:rFonts w:ascii="Calibri" w:hAnsi="Calibri" w:cs="Calibri"/>
              </w:rPr>
              <w:t xml:space="preserve">съгласно Приложение № 6 и Приложение № 6а </w:t>
            </w:r>
            <w:r w:rsidRPr="005B639D">
              <w:rPr>
                <w:rFonts w:ascii="Calibri" w:hAnsi="Calibri" w:cs="Calibri"/>
              </w:rPr>
              <w:t>и съдържа подробно описание на планираните инвестиции и дейности за 5-годишен период, а в случаите на инвестиции за извършване на строително-монтажни работи – за 10-годишен период</w:t>
            </w: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D10009" w:rsidTr="00FC4BC1">
        <w:tc>
          <w:tcPr>
            <w:tcW w:w="675" w:type="dxa"/>
          </w:tcPr>
          <w:p w:rsidR="00D10009" w:rsidRDefault="00D10009">
            <w:r>
              <w:t>2.</w:t>
            </w:r>
          </w:p>
        </w:tc>
        <w:tc>
          <w:tcPr>
            <w:tcW w:w="6663" w:type="dxa"/>
          </w:tcPr>
          <w:p w:rsidR="00BC2140" w:rsidRPr="00BB47CC" w:rsidRDefault="00894940" w:rsidP="00894940">
            <w:pPr>
              <w:rPr>
                <w:rFonts w:ascii="Calibri" w:hAnsi="Calibri" w:cs="Calibri"/>
              </w:rPr>
            </w:pPr>
            <w:r w:rsidRPr="00BB47CC">
              <w:rPr>
                <w:rFonts w:ascii="Calibri" w:hAnsi="Calibri" w:cs="Calibri"/>
              </w:rPr>
              <w:t xml:space="preserve">Реализирането на дейностите от бизнес плана  ще доведе до </w:t>
            </w:r>
            <w:r w:rsidR="00BC2140" w:rsidRPr="00BB47CC">
              <w:rPr>
                <w:rFonts w:ascii="Calibri" w:hAnsi="Calibri" w:cs="Calibri"/>
              </w:rPr>
              <w:t xml:space="preserve"> постигане на една , или повече цели на  проекта  :</w:t>
            </w:r>
          </w:p>
          <w:p w:rsidR="00BC2140" w:rsidRPr="00BB47CC" w:rsidRDefault="00BC2140" w:rsidP="00894940">
            <w:pPr>
              <w:rPr>
                <w:rFonts w:ascii="Calibri" w:hAnsi="Calibri" w:cs="Calibri"/>
              </w:rPr>
            </w:pPr>
          </w:p>
          <w:p w:rsidR="00894940" w:rsidRPr="00BB47CC" w:rsidRDefault="00BC2140" w:rsidP="00894940">
            <w:pPr>
              <w:rPr>
                <w:rFonts w:ascii="Calibri" w:hAnsi="Calibri" w:cs="Calibri"/>
              </w:rPr>
            </w:pPr>
            <w:r w:rsidRPr="00BB47CC">
              <w:rPr>
                <w:rFonts w:ascii="Calibri" w:hAnsi="Calibri" w:cs="Calibri"/>
                <w:highlight w:val="lightGray"/>
              </w:rPr>
              <w:t xml:space="preserve"> </w:t>
            </w:r>
            <w:r w:rsidR="00894940" w:rsidRPr="00BB47CC">
              <w:rPr>
                <w:rFonts w:ascii="Calibri" w:hAnsi="Calibri" w:cs="Calibri"/>
                <w:highlight w:val="lightGray"/>
              </w:rPr>
              <w:sym w:font="Symbol" w:char="F0FF"/>
            </w:r>
            <w:r w:rsidR="00BB47CC">
              <w:rPr>
                <w:rFonts w:ascii="Calibri" w:hAnsi="Calibri" w:cs="Calibri"/>
              </w:rPr>
              <w:t xml:space="preserve"> </w:t>
            </w:r>
            <w:r w:rsidRPr="00BB47CC">
              <w:rPr>
                <w:rFonts w:ascii="Calibri" w:hAnsi="Calibri" w:cs="Calibri"/>
              </w:rPr>
              <w:t xml:space="preserve">да , до постигането на една от целите </w:t>
            </w:r>
          </w:p>
          <w:p w:rsidR="00BC2140" w:rsidRPr="00BB47CC" w:rsidRDefault="00BC2140" w:rsidP="00894940">
            <w:pPr>
              <w:rPr>
                <w:rFonts w:ascii="Calibri" w:hAnsi="Calibri" w:cs="Calibri"/>
              </w:rPr>
            </w:pPr>
          </w:p>
          <w:p w:rsidR="00BC2140" w:rsidRPr="00BB47CC" w:rsidRDefault="00894940" w:rsidP="00894940">
            <w:pPr>
              <w:rPr>
                <w:rFonts w:ascii="Calibri" w:hAnsi="Calibri" w:cs="Calibri"/>
              </w:rPr>
            </w:pPr>
            <w:r w:rsidRPr="00BB47CC">
              <w:rPr>
                <w:rFonts w:ascii="Calibri" w:hAnsi="Calibri" w:cs="Calibri"/>
                <w:highlight w:val="lightGray"/>
              </w:rPr>
              <w:sym w:font="Symbol" w:char="F020"/>
            </w:r>
            <w:r w:rsidRPr="00BB47CC">
              <w:rPr>
                <w:rFonts w:ascii="Calibri" w:hAnsi="Calibri" w:cs="Calibri"/>
                <w:highlight w:val="lightGray"/>
              </w:rPr>
              <w:sym w:font="Symbol" w:char="F0FF"/>
            </w:r>
            <w:r w:rsidR="00BB47CC">
              <w:rPr>
                <w:rFonts w:ascii="Calibri" w:hAnsi="Calibri" w:cs="Calibri"/>
              </w:rPr>
              <w:t xml:space="preserve"> </w:t>
            </w:r>
            <w:r w:rsidR="00BC2140" w:rsidRPr="00BB47CC">
              <w:rPr>
                <w:rFonts w:ascii="Calibri" w:hAnsi="Calibri" w:cs="Calibri"/>
              </w:rPr>
              <w:t>да , до постигането на повече от една  от целите</w:t>
            </w:r>
          </w:p>
          <w:p w:rsidR="00BC2140" w:rsidRPr="00BB47CC" w:rsidRDefault="00BC2140" w:rsidP="00894940">
            <w:pPr>
              <w:rPr>
                <w:rFonts w:ascii="Calibri" w:hAnsi="Calibri" w:cs="Calibri"/>
              </w:rPr>
            </w:pPr>
          </w:p>
          <w:p w:rsidR="00BC2140" w:rsidRPr="00BB47CC" w:rsidRDefault="00BC2140" w:rsidP="00894940">
            <w:pPr>
              <w:rPr>
                <w:rFonts w:ascii="Calibri" w:hAnsi="Calibri" w:cs="Calibri"/>
              </w:rPr>
            </w:pPr>
            <w:r w:rsidRPr="00BB47CC">
              <w:rPr>
                <w:rFonts w:ascii="Calibri" w:hAnsi="Calibri" w:cs="Calibri"/>
                <w:highlight w:val="lightGray"/>
              </w:rPr>
              <w:sym w:font="Symbol" w:char="F020"/>
            </w:r>
            <w:r w:rsidRPr="00BB47CC">
              <w:rPr>
                <w:rFonts w:ascii="Calibri" w:hAnsi="Calibri" w:cs="Calibri"/>
                <w:highlight w:val="lightGray"/>
              </w:rPr>
              <w:sym w:font="Symbol" w:char="F0FF"/>
            </w:r>
            <w:r w:rsidRPr="00BB47CC">
              <w:rPr>
                <w:rFonts w:ascii="Calibri" w:hAnsi="Calibri" w:cs="Calibri"/>
              </w:rPr>
              <w:t xml:space="preserve">  не , бизнес планът / инвестициите по проекта не водят до   </w:t>
            </w:r>
          </w:p>
          <w:p w:rsidR="00BC2140" w:rsidRPr="00BB47CC" w:rsidRDefault="00BC2140" w:rsidP="00894940">
            <w:pPr>
              <w:rPr>
                <w:rFonts w:ascii="Calibri" w:hAnsi="Calibri" w:cs="Calibri"/>
              </w:rPr>
            </w:pPr>
            <w:r w:rsidRPr="00BB47CC">
              <w:rPr>
                <w:rFonts w:ascii="Calibri" w:hAnsi="Calibri" w:cs="Calibri"/>
              </w:rPr>
              <w:t xml:space="preserve">     постигането на нито една от посочените  цели.</w:t>
            </w:r>
          </w:p>
          <w:p w:rsidR="00D10009" w:rsidRDefault="00D10009" w:rsidP="00BC2140">
            <w:pPr>
              <w:jc w:val="both"/>
            </w:pP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D10009" w:rsidTr="00FC4BC1">
        <w:tc>
          <w:tcPr>
            <w:tcW w:w="675" w:type="dxa"/>
          </w:tcPr>
          <w:p w:rsidR="00D10009" w:rsidRDefault="00D10009">
            <w:r>
              <w:t>3.</w:t>
            </w:r>
          </w:p>
        </w:tc>
        <w:tc>
          <w:tcPr>
            <w:tcW w:w="6663" w:type="dxa"/>
          </w:tcPr>
          <w:p w:rsidR="00BC2140" w:rsidRPr="00BB47CC" w:rsidRDefault="00D10009" w:rsidP="00BC2140">
            <w:pPr>
              <w:jc w:val="both"/>
              <w:rPr>
                <w:rFonts w:ascii="Calibri" w:hAnsi="Calibri" w:cs="Calibri"/>
              </w:rPr>
            </w:pPr>
            <w:r w:rsidRPr="00BB47CC">
              <w:rPr>
                <w:rFonts w:ascii="Calibri" w:hAnsi="Calibri" w:cs="Calibri"/>
              </w:rPr>
              <w:t xml:space="preserve">Разработеният бизнес план е </w:t>
            </w:r>
            <w:r w:rsidR="00BB47CC">
              <w:rPr>
                <w:rFonts w:ascii="Calibri" w:hAnsi="Calibri" w:cs="Calibri"/>
              </w:rPr>
              <w:t>реалистичен</w:t>
            </w:r>
            <w:r w:rsidR="00BB47CC" w:rsidRPr="00BB47CC">
              <w:rPr>
                <w:rFonts w:ascii="Calibri" w:hAnsi="Calibri" w:cs="Calibri"/>
              </w:rPr>
              <w:t xml:space="preserve"> </w:t>
            </w:r>
            <w:r w:rsidR="00BB47CC">
              <w:rPr>
                <w:rFonts w:ascii="Calibri" w:hAnsi="Calibri" w:cs="Calibri"/>
              </w:rPr>
              <w:t xml:space="preserve">, разработен е </w:t>
            </w:r>
            <w:r w:rsidR="00BB47CC" w:rsidRPr="00BB47CC">
              <w:rPr>
                <w:rFonts w:ascii="Calibri" w:hAnsi="Calibri" w:cs="Calibri"/>
              </w:rPr>
              <w:t>в съответствие с принципите на добро финансово управ</w:t>
            </w:r>
            <w:r w:rsidR="00BB47CC">
              <w:rPr>
                <w:rFonts w:ascii="Calibri" w:hAnsi="Calibri" w:cs="Calibri"/>
              </w:rPr>
              <w:t xml:space="preserve">ление, публичност и прозрачност и </w:t>
            </w:r>
            <w:r w:rsidRPr="00BB47CC">
              <w:rPr>
                <w:rFonts w:ascii="Calibri" w:hAnsi="Calibri" w:cs="Calibri"/>
              </w:rPr>
              <w:t>отговаря на пазарната конюнктура и</w:t>
            </w:r>
            <w:r w:rsidR="00BC2140" w:rsidRPr="00BB47CC">
              <w:rPr>
                <w:rFonts w:ascii="Calibri" w:hAnsi="Calibri" w:cs="Calibri"/>
              </w:rPr>
              <w:t xml:space="preserve"> </w:t>
            </w:r>
            <w:r w:rsidRPr="00BB47CC">
              <w:rPr>
                <w:rFonts w:ascii="Calibri" w:hAnsi="Calibri" w:cs="Calibri"/>
              </w:rPr>
              <w:t>тенденции</w:t>
            </w:r>
            <w:r w:rsidR="00BC2140" w:rsidRPr="00BB47CC">
              <w:rPr>
                <w:rFonts w:ascii="Calibri" w:hAnsi="Calibri" w:cs="Calibri"/>
              </w:rPr>
              <w:t xml:space="preserve"> </w:t>
            </w:r>
            <w:r w:rsidR="00BB47CC">
              <w:rPr>
                <w:rFonts w:ascii="Calibri" w:hAnsi="Calibri" w:cs="Calibri"/>
              </w:rPr>
              <w:t>.</w:t>
            </w:r>
          </w:p>
          <w:p w:rsidR="00D10009" w:rsidRP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D10009" w:rsidTr="00FC4BC1">
        <w:tc>
          <w:tcPr>
            <w:tcW w:w="675" w:type="dxa"/>
          </w:tcPr>
          <w:p w:rsidR="00D10009" w:rsidRDefault="00D10009">
            <w:r>
              <w:t>4.</w:t>
            </w:r>
          </w:p>
        </w:tc>
        <w:tc>
          <w:tcPr>
            <w:tcW w:w="6663" w:type="dxa"/>
          </w:tcPr>
          <w:p w:rsidR="00BB47CC" w:rsidRPr="00EB4506" w:rsidRDefault="00D10009" w:rsidP="00BB47CC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</w:t>
            </w:r>
            <w:r w:rsidR="00BB47CC">
              <w:rPr>
                <w:rFonts w:ascii="Calibri" w:hAnsi="Calibri" w:cs="Calibri"/>
              </w:rPr>
              <w:t>Чрез прилагане на планираните инвестиции  и дейности , б</w:t>
            </w:r>
            <w:r>
              <w:rPr>
                <w:rFonts w:ascii="Calibri" w:hAnsi="Calibri" w:cs="Calibri"/>
              </w:rPr>
              <w:t>изнес план</w:t>
            </w:r>
            <w:r w:rsidR="00BB47CC">
              <w:rPr>
                <w:rFonts w:ascii="Calibri" w:hAnsi="Calibri" w:cs="Calibri"/>
              </w:rPr>
              <w:t xml:space="preserve">а </w:t>
            </w:r>
            <w:r>
              <w:rPr>
                <w:rFonts w:ascii="Calibri" w:hAnsi="Calibri" w:cs="Calibri"/>
              </w:rPr>
              <w:t xml:space="preserve"> показва подобряване на дейността на земеделското </w:t>
            </w:r>
            <w:r>
              <w:rPr>
                <w:rFonts w:ascii="Calibri" w:hAnsi="Calibri" w:cs="Calibri"/>
              </w:rPr>
              <w:lastRenderedPageBreak/>
              <w:t>стопанство или</w:t>
            </w:r>
            <w:r w:rsidR="00FC4BC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предприятието</w:t>
            </w:r>
            <w:r w:rsidR="00BB47CC">
              <w:rPr>
                <w:rFonts w:ascii="Calibri" w:hAnsi="Calibri" w:cs="Calibri"/>
              </w:rPr>
              <w:t xml:space="preserve">, </w:t>
            </w:r>
            <w:r>
              <w:rPr>
                <w:rFonts w:ascii="Calibri" w:hAnsi="Calibri" w:cs="Calibri"/>
              </w:rPr>
              <w:t xml:space="preserve"> или на земеделските стопанства на членовете на групите или</w:t>
            </w:r>
            <w:r w:rsidR="00FC4BC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организациите на производители</w:t>
            </w:r>
            <w:r w:rsidR="00EB4506">
              <w:rPr>
                <w:rFonts w:ascii="Calibri" w:hAnsi="Calibri" w:cs="Calibri"/>
              </w:rPr>
              <w:t xml:space="preserve">, както и </w:t>
            </w:r>
            <w:r w:rsidR="00BB47CC">
              <w:rPr>
                <w:szCs w:val="24"/>
              </w:rPr>
              <w:t xml:space="preserve"> </w:t>
            </w:r>
            <w:r w:rsidR="00BB47CC" w:rsidRPr="00EB4506">
              <w:rPr>
                <w:rFonts w:ascii="Calibri" w:hAnsi="Calibri" w:cs="Calibri"/>
              </w:rPr>
              <w:t xml:space="preserve">че инвестициите и дейностите са от полза на цялата група/организация на производители. </w:t>
            </w:r>
          </w:p>
          <w:p w:rsidR="00D10009" w:rsidRPr="00BB47CC" w:rsidRDefault="00D10009" w:rsidP="00BB47CC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D10009" w:rsidTr="00FC4BC1">
        <w:tc>
          <w:tcPr>
            <w:tcW w:w="675" w:type="dxa"/>
          </w:tcPr>
          <w:p w:rsidR="00D10009" w:rsidRDefault="00D10009">
            <w:r>
              <w:lastRenderedPageBreak/>
              <w:t>5.</w:t>
            </w:r>
          </w:p>
        </w:tc>
        <w:tc>
          <w:tcPr>
            <w:tcW w:w="6663" w:type="dxa"/>
          </w:tcPr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Бизнес планът доказва икономическата жизнеспособност на проекта и стопанството или</w:t>
            </w:r>
            <w:r w:rsidR="00FC4BC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предприятието за период от 5 години, а в случаите на проекти, включващи инвестиции в</w:t>
            </w:r>
            <w:r w:rsidR="00FC4BC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строително-монтажни работи за период от 10 години </w:t>
            </w:r>
            <w:r w:rsidR="00BB47CC">
              <w:rPr>
                <w:rFonts w:ascii="Calibri" w:hAnsi="Calibri" w:cs="Calibri"/>
              </w:rPr>
              <w:t>.</w:t>
            </w:r>
          </w:p>
          <w:p w:rsidR="00D10009" w:rsidRDefault="00D10009" w:rsidP="00BB47CC">
            <w:pPr>
              <w:jc w:val="both"/>
            </w:pP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C85511" w:rsidTr="00FC4BC1">
        <w:tc>
          <w:tcPr>
            <w:tcW w:w="675" w:type="dxa"/>
          </w:tcPr>
          <w:p w:rsidR="00C85511" w:rsidRDefault="00C85511">
            <w:r>
              <w:t>6.</w:t>
            </w:r>
          </w:p>
        </w:tc>
        <w:tc>
          <w:tcPr>
            <w:tcW w:w="6663" w:type="dxa"/>
          </w:tcPr>
          <w:p w:rsidR="00C85511" w:rsidRDefault="00C85511" w:rsidP="00C85511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 w:rsidRPr="00682632">
              <w:rPr>
                <w:sz w:val="24"/>
                <w:szCs w:val="24"/>
              </w:rPr>
              <w:t xml:space="preserve">Кандидатът </w:t>
            </w:r>
            <w:r>
              <w:rPr>
                <w:sz w:val="24"/>
                <w:szCs w:val="24"/>
              </w:rPr>
              <w:t xml:space="preserve">доказва </w:t>
            </w:r>
            <w:r w:rsidRPr="00682632">
              <w:rPr>
                <w:sz w:val="24"/>
                <w:szCs w:val="24"/>
              </w:rPr>
              <w:t xml:space="preserve"> наличи</w:t>
            </w:r>
            <w:r>
              <w:rPr>
                <w:sz w:val="24"/>
                <w:szCs w:val="24"/>
              </w:rPr>
              <w:t>е</w:t>
            </w:r>
            <w:r w:rsidRPr="00682632">
              <w:rPr>
                <w:sz w:val="24"/>
                <w:szCs w:val="24"/>
              </w:rPr>
              <w:t xml:space="preserve"> на най-малко 50% осигурена суровинна база по видове основни земеделски суровини, съгласно производствената програма за първата прогнозна година от изпълнение на бизнес плана, а при производство на биоенергия – 100% суровинна база.</w:t>
            </w:r>
          </w:p>
        </w:tc>
        <w:tc>
          <w:tcPr>
            <w:tcW w:w="850" w:type="dxa"/>
          </w:tcPr>
          <w:p w:rsidR="00C85511" w:rsidRDefault="00C85511"/>
        </w:tc>
        <w:tc>
          <w:tcPr>
            <w:tcW w:w="1024" w:type="dxa"/>
          </w:tcPr>
          <w:p w:rsidR="00C85511" w:rsidRDefault="00C85511"/>
        </w:tc>
      </w:tr>
      <w:tr w:rsidR="00D10009" w:rsidTr="00FC4BC1">
        <w:tc>
          <w:tcPr>
            <w:tcW w:w="675" w:type="dxa"/>
          </w:tcPr>
          <w:p w:rsidR="00D10009" w:rsidRDefault="00864C94">
            <w:r>
              <w:t>7</w:t>
            </w:r>
            <w:r w:rsidR="00D10009">
              <w:t>.</w:t>
            </w:r>
          </w:p>
        </w:tc>
        <w:tc>
          <w:tcPr>
            <w:tcW w:w="6663" w:type="dxa"/>
          </w:tcPr>
          <w:p w:rsidR="00C85511" w:rsidRPr="00C85511" w:rsidRDefault="001F6C8D" w:rsidP="00C85511">
            <w:pPr>
              <w:rPr>
                <w:rFonts w:ascii="Calibri" w:hAnsi="Calibri" w:cs="Calibri"/>
              </w:rPr>
            </w:pPr>
            <w:r w:rsidRPr="00C85511">
              <w:rPr>
                <w:rFonts w:ascii="Calibri" w:hAnsi="Calibri" w:cs="Calibri"/>
              </w:rPr>
              <w:t>Планираният размер на осигурена</w:t>
            </w:r>
            <w:r w:rsidR="00C85511" w:rsidRPr="00C85511">
              <w:rPr>
                <w:rFonts w:ascii="Calibri" w:hAnsi="Calibri" w:cs="Calibri"/>
              </w:rPr>
              <w:t xml:space="preserve">та </w:t>
            </w:r>
            <w:r w:rsidRPr="00C85511">
              <w:rPr>
                <w:rFonts w:ascii="Calibri" w:hAnsi="Calibri" w:cs="Calibri"/>
              </w:rPr>
              <w:t xml:space="preserve"> реализация на</w:t>
            </w:r>
            <w:r w:rsidR="00C85511" w:rsidRPr="00C85511">
              <w:rPr>
                <w:rFonts w:ascii="Calibri" w:hAnsi="Calibri" w:cs="Calibri"/>
              </w:rPr>
              <w:t xml:space="preserve"> произведената от кандидата продукция покрива </w:t>
            </w:r>
            <w:r w:rsidRPr="00C85511">
              <w:rPr>
                <w:rFonts w:ascii="Calibri" w:hAnsi="Calibri" w:cs="Calibri"/>
              </w:rPr>
              <w:t xml:space="preserve"> най-малко 50 на сто от продуктите на преработвателното предприятие съгласно производствената му програма за първата прогнозна година от бизнес плана след изплащане на финансовата помощ.</w:t>
            </w:r>
          </w:p>
          <w:p w:rsidR="00D10009" w:rsidRDefault="001F6C8D" w:rsidP="00C85511">
            <w:r w:rsidRPr="00C85511">
              <w:rPr>
                <w:rFonts w:ascii="Calibri" w:hAnsi="Calibri" w:cs="Calibri"/>
              </w:rPr>
              <w:t xml:space="preserve"> Кандидати с инвестиции за производство на гранулирани фуражи трябва да докажат осигурена реализация на 100 на сто от готовата продукция за целия период на бизнес плана.</w:t>
            </w: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5E2607" w:rsidTr="00FC4BC1">
        <w:tc>
          <w:tcPr>
            <w:tcW w:w="675" w:type="dxa"/>
          </w:tcPr>
          <w:p w:rsidR="005E2607" w:rsidRDefault="00864C94">
            <w:r>
              <w:t>8</w:t>
            </w:r>
            <w:r w:rsidR="005E2607">
              <w:t>.</w:t>
            </w:r>
          </w:p>
        </w:tc>
        <w:tc>
          <w:tcPr>
            <w:tcW w:w="6663" w:type="dxa"/>
          </w:tcPr>
          <w:p w:rsidR="005E2607" w:rsidRPr="005E2607" w:rsidRDefault="005E2607" w:rsidP="005E2607">
            <w:pPr>
              <w:jc w:val="both"/>
              <w:rPr>
                <w:rFonts w:ascii="Calibri" w:hAnsi="Calibri" w:cs="Calibri"/>
              </w:rPr>
            </w:pPr>
            <w:r w:rsidRPr="005E2607">
              <w:rPr>
                <w:rFonts w:ascii="Calibri" w:hAnsi="Calibri" w:cs="Calibri"/>
              </w:rPr>
              <w:t xml:space="preserve">Бизнес плана предвижда преработката на минимум 65% собствени или на членовете на групата/организация на производители или на предприятието суровини (земеделски продукти) – в случаите на проекти със заявен приоритет по т. 4, от Раздел </w:t>
            </w:r>
            <w:r w:rsidRPr="0058659F">
              <w:rPr>
                <w:rFonts w:ascii="Calibri" w:hAnsi="Calibri" w:cs="Calibri"/>
              </w:rPr>
              <w:t>22</w:t>
            </w:r>
            <w:r w:rsidRPr="005E2607">
              <w:rPr>
                <w:rFonts w:ascii="Calibri" w:hAnsi="Calibri" w:cs="Calibri"/>
              </w:rPr>
              <w:t xml:space="preserve"> „Критерии и методика за оценка на проектните предложения“.</w:t>
            </w:r>
          </w:p>
          <w:p w:rsidR="005E2607" w:rsidRDefault="005E2607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</w:tc>
        <w:tc>
          <w:tcPr>
            <w:tcW w:w="850" w:type="dxa"/>
          </w:tcPr>
          <w:p w:rsidR="005E2607" w:rsidRDefault="005E2607"/>
        </w:tc>
        <w:tc>
          <w:tcPr>
            <w:tcW w:w="1024" w:type="dxa"/>
          </w:tcPr>
          <w:p w:rsidR="005E2607" w:rsidRDefault="005E2607"/>
        </w:tc>
      </w:tr>
      <w:tr w:rsidR="00D10009" w:rsidTr="00FC4BC1">
        <w:tc>
          <w:tcPr>
            <w:tcW w:w="675" w:type="dxa"/>
          </w:tcPr>
          <w:p w:rsidR="00D10009" w:rsidRDefault="00864C94">
            <w:r>
              <w:t>9</w:t>
            </w:r>
            <w:r w:rsidR="00D10009">
              <w:t>.</w:t>
            </w:r>
          </w:p>
        </w:tc>
        <w:tc>
          <w:tcPr>
            <w:tcW w:w="6663" w:type="dxa"/>
          </w:tcPr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Проектът е финансово устойчив за целия референтен период</w:t>
            </w:r>
            <w:r w:rsidR="00FC4BC1">
              <w:rPr>
                <w:rFonts w:ascii="Calibri" w:hAnsi="Calibri" w:cs="Calibri"/>
              </w:rPr>
              <w:t>.</w:t>
            </w:r>
          </w:p>
          <w:p w:rsidR="00D10009" w:rsidRDefault="00D10009"/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D10009" w:rsidTr="00FC4BC1">
        <w:tc>
          <w:tcPr>
            <w:tcW w:w="675" w:type="dxa"/>
          </w:tcPr>
          <w:p w:rsidR="00D10009" w:rsidRDefault="00864C94">
            <w:r>
              <w:t>10</w:t>
            </w:r>
            <w:r w:rsidR="00D10009">
              <w:t>.</w:t>
            </w:r>
          </w:p>
        </w:tc>
        <w:tc>
          <w:tcPr>
            <w:tcW w:w="6663" w:type="dxa"/>
          </w:tcPr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Стойността на показателя «Нетна настояща стойност» е по голяма</w:t>
            </w: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,Italic" w:hAnsi="Calibri,Italic" w:cs="Calibri,Italic"/>
                <w:i/>
                <w:iCs/>
              </w:rPr>
            </w:pPr>
            <w:r>
              <w:rPr>
                <w:rFonts w:ascii="Calibri" w:hAnsi="Calibri" w:cs="Calibri"/>
              </w:rPr>
              <w:t xml:space="preserve">от О (NPV&gt;0) </w:t>
            </w:r>
            <w:r>
              <w:rPr>
                <w:rFonts w:ascii="Calibri,Italic" w:hAnsi="Calibri,Italic" w:cs="Calibri,Italic"/>
                <w:i/>
                <w:iCs/>
              </w:rPr>
              <w:t>Посочете конкретния показател за проекта</w:t>
            </w:r>
            <w:r w:rsidR="00FC4BC1">
              <w:rPr>
                <w:rFonts w:ascii="Calibri,Italic" w:hAnsi="Calibri,Italic" w:cs="Calibri,Italic"/>
                <w:i/>
                <w:iCs/>
              </w:rPr>
              <w:t>.</w:t>
            </w: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</w:pP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D10009" w:rsidTr="00FC4BC1">
        <w:tc>
          <w:tcPr>
            <w:tcW w:w="675" w:type="dxa"/>
          </w:tcPr>
          <w:p w:rsidR="00D10009" w:rsidRDefault="005E2607" w:rsidP="00864C94">
            <w:r>
              <w:t>1</w:t>
            </w:r>
            <w:r w:rsidR="00864C94">
              <w:t>1</w:t>
            </w:r>
            <w:r w:rsidR="00D10009">
              <w:t>.</w:t>
            </w:r>
          </w:p>
        </w:tc>
        <w:tc>
          <w:tcPr>
            <w:tcW w:w="6663" w:type="dxa"/>
          </w:tcPr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Индексът на рентабилност (PI) има стойност по-голяма от 1. (PI&gt;1) Посочете конкретния</w:t>
            </w:r>
            <w:r w:rsidR="00FC4BC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показател за проекта</w:t>
            </w:r>
          </w:p>
          <w:p w:rsidR="00D10009" w:rsidRDefault="00D10009"/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D10009" w:rsidTr="00FC4BC1">
        <w:tc>
          <w:tcPr>
            <w:tcW w:w="675" w:type="dxa"/>
          </w:tcPr>
          <w:p w:rsidR="00D10009" w:rsidRDefault="00D10009" w:rsidP="00864C94">
            <w:r>
              <w:t>1</w:t>
            </w:r>
            <w:r w:rsidR="00864C94">
              <w:t>2</w:t>
            </w:r>
            <w:r>
              <w:t>.</w:t>
            </w:r>
          </w:p>
        </w:tc>
        <w:tc>
          <w:tcPr>
            <w:tcW w:w="6663" w:type="dxa"/>
          </w:tcPr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Няма други причини, поради които проектът да е неизпълним - забрани за осъществяване</w:t>
            </w:r>
            <w:r w:rsidR="00FC4BC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на дейността, разрешителен режим или друга причина.</w:t>
            </w: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  <w:tr w:rsidR="00D10009" w:rsidTr="00FC4BC1">
        <w:tc>
          <w:tcPr>
            <w:tcW w:w="675" w:type="dxa"/>
          </w:tcPr>
          <w:p w:rsidR="00D10009" w:rsidRDefault="00D10009" w:rsidP="00864C94">
            <w:r>
              <w:t>1</w:t>
            </w:r>
            <w:r w:rsidR="00864C94">
              <w:t>3</w:t>
            </w:r>
            <w:r>
              <w:t>.</w:t>
            </w:r>
          </w:p>
        </w:tc>
        <w:tc>
          <w:tcPr>
            <w:tcW w:w="6663" w:type="dxa"/>
          </w:tcPr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Налага се корекция в бюджета на проекта поради:</w:t>
            </w: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а) наличие на недопустими дейности и/или разходи;</w:t>
            </w: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б) несъответствие между предвидените дейности и видовете заложени разходи;</w:t>
            </w: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в) дублиране на разходи;</w:t>
            </w: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г) неспазване на други изисквания за допустимост от условията за кандидатстване;</w:t>
            </w: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д) несъответствие с правилата за държавните помощи;</w:t>
            </w: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  <w:p w:rsidR="00D10009" w:rsidRDefault="00D10009" w:rsidP="00D10009">
            <w:r>
              <w:rPr>
                <w:rFonts w:ascii="Calibri" w:hAnsi="Calibri" w:cs="Calibri"/>
              </w:rPr>
              <w:lastRenderedPageBreak/>
              <w:t>е) неоснователност на разходите.</w:t>
            </w:r>
          </w:p>
          <w:p w:rsidR="00D10009" w:rsidRDefault="00D10009" w:rsidP="00D10009">
            <w:pPr>
              <w:autoSpaceDE w:val="0"/>
              <w:autoSpaceDN w:val="0"/>
              <w:adjustRightInd w:val="0"/>
              <w:contextualSpacing w:val="0"/>
              <w:rPr>
                <w:rFonts w:ascii="Calibri" w:hAnsi="Calibri" w:cs="Calibri"/>
              </w:rPr>
            </w:pPr>
          </w:p>
        </w:tc>
        <w:tc>
          <w:tcPr>
            <w:tcW w:w="850" w:type="dxa"/>
          </w:tcPr>
          <w:p w:rsidR="00D10009" w:rsidRDefault="00D10009"/>
        </w:tc>
        <w:tc>
          <w:tcPr>
            <w:tcW w:w="1024" w:type="dxa"/>
          </w:tcPr>
          <w:p w:rsidR="00D10009" w:rsidRDefault="00D10009"/>
        </w:tc>
      </w:tr>
    </w:tbl>
    <w:p w:rsidR="00D10009" w:rsidRDefault="00D10009"/>
    <w:p w:rsidR="00864C94" w:rsidRDefault="00864C94"/>
    <w:p w:rsidR="00864C94" w:rsidRPr="00BA3C2F" w:rsidRDefault="00864C94" w:rsidP="00864C9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Отговорите </w:t>
      </w:r>
      <w:r w:rsidRPr="00BA3C2F">
        <w:rPr>
          <w:b/>
          <w:i/>
          <w:sz w:val="28"/>
          <w:szCs w:val="28"/>
        </w:rPr>
        <w:t xml:space="preserve"> се пренася</w:t>
      </w:r>
      <w:r>
        <w:rPr>
          <w:b/>
          <w:i/>
          <w:sz w:val="28"/>
          <w:szCs w:val="28"/>
        </w:rPr>
        <w:t>т</w:t>
      </w:r>
      <w:r w:rsidRPr="00BA3C2F">
        <w:rPr>
          <w:b/>
          <w:i/>
          <w:sz w:val="28"/>
          <w:szCs w:val="28"/>
        </w:rPr>
        <w:t xml:space="preserve"> в </w:t>
      </w:r>
      <w:r>
        <w:rPr>
          <w:b/>
          <w:i/>
          <w:sz w:val="28"/>
          <w:szCs w:val="28"/>
        </w:rPr>
        <w:t xml:space="preserve">раздел </w:t>
      </w:r>
      <w:r w:rsidR="008B083B">
        <w:rPr>
          <w:b/>
          <w:i/>
          <w:sz w:val="28"/>
          <w:szCs w:val="28"/>
          <w:lang w:val="en-US"/>
        </w:rPr>
        <w:t>III</w:t>
      </w:r>
      <w:r w:rsidR="008B083B" w:rsidRPr="0058659F">
        <w:rPr>
          <w:b/>
          <w:i/>
          <w:sz w:val="28"/>
          <w:szCs w:val="28"/>
        </w:rPr>
        <w:t xml:space="preserve"> </w:t>
      </w:r>
      <w:r w:rsidRPr="009B3D26">
        <w:rPr>
          <w:b/>
          <w:i/>
          <w:sz w:val="28"/>
          <w:szCs w:val="28"/>
        </w:rPr>
        <w:t>на</w:t>
      </w:r>
      <w:r w:rsidRPr="00BA3C2F">
        <w:rPr>
          <w:b/>
          <w:i/>
          <w:sz w:val="28"/>
          <w:szCs w:val="28"/>
        </w:rPr>
        <w:t xml:space="preserve"> основния контролен лист за проверка на административното съответствие и допустимостта. </w:t>
      </w:r>
    </w:p>
    <w:p w:rsidR="00864C94" w:rsidRDefault="00864C94" w:rsidP="00864C94">
      <w:pPr>
        <w:jc w:val="right"/>
      </w:pPr>
    </w:p>
    <w:p w:rsidR="00864C94" w:rsidRDefault="00864C94" w:rsidP="00864C94">
      <w:pPr>
        <w:jc w:val="right"/>
      </w:pPr>
    </w:p>
    <w:p w:rsidR="00864C94" w:rsidRDefault="00864C94" w:rsidP="00864C94">
      <w:r w:rsidRPr="00BA3C2F">
        <w:t xml:space="preserve">ИЗВЪРШИЛ ПРОВЕРКАТА:______________________________________ - </w:t>
      </w:r>
      <w:r>
        <w:t xml:space="preserve">                </w:t>
      </w:r>
    </w:p>
    <w:p w:rsidR="00864C94" w:rsidRDefault="00864C94" w:rsidP="00864C94">
      <w:r>
        <w:t xml:space="preserve">      </w:t>
      </w:r>
    </w:p>
    <w:p w:rsidR="00864C94" w:rsidRPr="00BA3C2F" w:rsidRDefault="00864C94" w:rsidP="00864C94">
      <w:r>
        <w:t xml:space="preserve">                                                                                                          </w:t>
      </w:r>
      <w:r w:rsidRPr="00BA3C2F">
        <w:t>.........................</w:t>
      </w:r>
    </w:p>
    <w:p w:rsidR="00864C94" w:rsidRPr="00BA3C2F" w:rsidRDefault="00864C94" w:rsidP="00864C94">
      <w:pPr>
        <w:jc w:val="center"/>
      </w:pPr>
    </w:p>
    <w:p w:rsidR="00864C94" w:rsidRPr="00BA3C2F" w:rsidRDefault="00864C94" w:rsidP="00864C94">
      <w:pPr>
        <w:rPr>
          <w:i/>
        </w:rPr>
      </w:pPr>
      <w:r w:rsidRPr="00BA3C2F">
        <w:rPr>
          <w:i/>
        </w:rPr>
        <w:t xml:space="preserve">                                                          /име и подпис/</w:t>
      </w:r>
    </w:p>
    <w:p w:rsidR="00864C94" w:rsidRDefault="00864C94" w:rsidP="00864C94">
      <w:pPr>
        <w:jc w:val="right"/>
      </w:pPr>
    </w:p>
    <w:sectPr w:rsidR="00864C94" w:rsidSect="00D056A7">
      <w:pgSz w:w="11906" w:h="16838"/>
      <w:pgMar w:top="54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0DA" w:rsidRDefault="007130DA" w:rsidP="00D056A7">
      <w:pPr>
        <w:spacing w:after="0"/>
      </w:pPr>
      <w:r>
        <w:separator/>
      </w:r>
    </w:p>
  </w:endnote>
  <w:endnote w:type="continuationSeparator" w:id="0">
    <w:p w:rsidR="007130DA" w:rsidRDefault="007130DA" w:rsidP="00D056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0DA" w:rsidRDefault="007130DA" w:rsidP="00D056A7">
      <w:pPr>
        <w:spacing w:after="0"/>
      </w:pPr>
      <w:r>
        <w:separator/>
      </w:r>
    </w:p>
  </w:footnote>
  <w:footnote w:type="continuationSeparator" w:id="0">
    <w:p w:rsidR="007130DA" w:rsidRDefault="007130DA" w:rsidP="00D056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625595"/>
    <w:multiLevelType w:val="hybridMultilevel"/>
    <w:tmpl w:val="244E3ED2"/>
    <w:lvl w:ilvl="0" w:tplc="34D0817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</w:lvl>
    <w:lvl w:ilvl="3" w:tplc="0402000F" w:tentative="1">
      <w:start w:val="1"/>
      <w:numFmt w:val="decimal"/>
      <w:lvlText w:val="%4."/>
      <w:lvlJc w:val="left"/>
      <w:pPr>
        <w:ind w:left="2554" w:hanging="360"/>
      </w:p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</w:lvl>
    <w:lvl w:ilvl="6" w:tplc="0402000F" w:tentative="1">
      <w:start w:val="1"/>
      <w:numFmt w:val="decimal"/>
      <w:lvlText w:val="%7."/>
      <w:lvlJc w:val="left"/>
      <w:pPr>
        <w:ind w:left="4714" w:hanging="360"/>
      </w:p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7EAA0C70"/>
    <w:multiLevelType w:val="hybridMultilevel"/>
    <w:tmpl w:val="66BA8702"/>
    <w:lvl w:ilvl="0" w:tplc="A4EA3D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0009"/>
    <w:rsid w:val="00096590"/>
    <w:rsid w:val="001D7EF0"/>
    <w:rsid w:val="001F6C8D"/>
    <w:rsid w:val="00283D35"/>
    <w:rsid w:val="003709F0"/>
    <w:rsid w:val="0058659F"/>
    <w:rsid w:val="005B639D"/>
    <w:rsid w:val="005E2607"/>
    <w:rsid w:val="0063427B"/>
    <w:rsid w:val="007130DA"/>
    <w:rsid w:val="007334E7"/>
    <w:rsid w:val="00864C94"/>
    <w:rsid w:val="00894940"/>
    <w:rsid w:val="008B083B"/>
    <w:rsid w:val="00922F9B"/>
    <w:rsid w:val="009675C8"/>
    <w:rsid w:val="00BB47CC"/>
    <w:rsid w:val="00BC2140"/>
    <w:rsid w:val="00BC429B"/>
    <w:rsid w:val="00C85511"/>
    <w:rsid w:val="00D056A7"/>
    <w:rsid w:val="00D10009"/>
    <w:rsid w:val="00E423DD"/>
    <w:rsid w:val="00EB4506"/>
    <w:rsid w:val="00FC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009"/>
    <w:pPr>
      <w:spacing w:line="240" w:lineRule="auto"/>
      <w:contextualSpacing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00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6590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0965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056A7"/>
    <w:pPr>
      <w:tabs>
        <w:tab w:val="center" w:pos="4536"/>
        <w:tab w:val="right" w:pos="9072"/>
      </w:tabs>
      <w:spacing w:after="0"/>
    </w:pPr>
  </w:style>
  <w:style w:type="character" w:customStyle="1" w:styleId="a7">
    <w:name w:val="Горен колонтитул Знак"/>
    <w:basedOn w:val="a0"/>
    <w:link w:val="a6"/>
    <w:uiPriority w:val="99"/>
    <w:rsid w:val="00D056A7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D056A7"/>
    <w:pPr>
      <w:tabs>
        <w:tab w:val="center" w:pos="4536"/>
        <w:tab w:val="right" w:pos="9072"/>
      </w:tabs>
      <w:spacing w:after="0"/>
    </w:pPr>
  </w:style>
  <w:style w:type="character" w:customStyle="1" w:styleId="a9">
    <w:name w:val="Долен колонтитул Знак"/>
    <w:basedOn w:val="a0"/>
    <w:link w:val="a8"/>
    <w:uiPriority w:val="99"/>
    <w:rsid w:val="00D056A7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1202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13</cp:revision>
  <dcterms:created xsi:type="dcterms:W3CDTF">2018-08-31T05:44:00Z</dcterms:created>
  <dcterms:modified xsi:type="dcterms:W3CDTF">2021-03-24T08:53:00Z</dcterms:modified>
</cp:coreProperties>
</file>